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CDA" w:rsidRPr="007F58A2" w:rsidRDefault="00A30A06" w:rsidP="00FD6CDA">
      <w:pPr>
        <w:pStyle w:val="Ttulo"/>
        <w:jc w:val="center"/>
        <w:rPr>
          <w:rFonts w:ascii="Times New Roman" w:eastAsiaTheme="minorHAnsi" w:hAnsi="Times New Roman" w:cs="Times New Roman"/>
          <w:sz w:val="48"/>
          <w:szCs w:val="36"/>
          <w:lang w:eastAsia="en-US"/>
        </w:rPr>
      </w:pPr>
      <w:bookmarkStart w:id="0" w:name="_Hlk514094605"/>
      <w:r w:rsidRPr="007F58A2">
        <w:rPr>
          <w:rFonts w:ascii="Times New Roman" w:eastAsiaTheme="minorHAnsi" w:hAnsi="Times New Roman" w:cs="Times New Roman"/>
          <w:noProof/>
          <w:sz w:val="48"/>
          <w:szCs w:val="36"/>
          <w:lang w:val="es-CO" w:eastAsia="es-CO"/>
        </w:rPr>
        <w:drawing>
          <wp:anchor distT="0" distB="0" distL="114300" distR="114300" simplePos="0" relativeHeight="251659264" behindDoc="0" locked="0" layoutInCell="1" allowOverlap="1" wp14:anchorId="4C1EA95F" wp14:editId="4F548432">
            <wp:simplePos x="0" y="0"/>
            <wp:positionH relativeFrom="column">
              <wp:posOffset>5128895</wp:posOffset>
            </wp:positionH>
            <wp:positionV relativeFrom="paragraph">
              <wp:posOffset>-147955</wp:posOffset>
            </wp:positionV>
            <wp:extent cx="857250" cy="932815"/>
            <wp:effectExtent l="114300" t="114300" r="114300" b="1530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TIFRUI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932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F58A2" w:rsidRPr="007F58A2">
        <w:rPr>
          <w:rFonts w:ascii="Times New Roman" w:eastAsiaTheme="minorHAnsi" w:hAnsi="Times New Roman" w:cs="Times New Roman"/>
          <w:noProof/>
          <w:sz w:val="48"/>
          <w:szCs w:val="36"/>
          <w:lang w:val="es-CO" w:eastAsia="es-CO"/>
        </w:rPr>
        <w:drawing>
          <wp:anchor distT="0" distB="0" distL="114300" distR="114300" simplePos="0" relativeHeight="251660288" behindDoc="0" locked="0" layoutInCell="1" allowOverlap="1" wp14:anchorId="7860451B" wp14:editId="20481FEF">
            <wp:simplePos x="0" y="0"/>
            <wp:positionH relativeFrom="column">
              <wp:posOffset>-119380</wp:posOffset>
            </wp:positionH>
            <wp:positionV relativeFrom="paragraph">
              <wp:posOffset>-128905</wp:posOffset>
            </wp:positionV>
            <wp:extent cx="857250" cy="933186"/>
            <wp:effectExtent l="114300" t="114300" r="114300" b="1530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TIFRUI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9331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D6CDA" w:rsidRPr="007F58A2">
        <w:rPr>
          <w:rFonts w:ascii="Times New Roman" w:eastAsiaTheme="minorHAnsi" w:hAnsi="Times New Roman" w:cs="Times New Roman"/>
          <w:sz w:val="48"/>
          <w:szCs w:val="36"/>
          <w:lang w:eastAsia="en-US"/>
        </w:rPr>
        <w:t>POL</w:t>
      </w:r>
      <w:r w:rsidR="00B76B92">
        <w:rPr>
          <w:rFonts w:ascii="Times New Roman" w:eastAsiaTheme="minorHAnsi" w:hAnsi="Times New Roman" w:cs="Times New Roman"/>
          <w:sz w:val="48"/>
          <w:szCs w:val="36"/>
          <w:lang w:eastAsia="en-US"/>
        </w:rPr>
        <w:t>Í</w:t>
      </w:r>
      <w:r w:rsidR="00FD6CDA" w:rsidRPr="007F58A2">
        <w:rPr>
          <w:rFonts w:ascii="Times New Roman" w:eastAsiaTheme="minorHAnsi" w:hAnsi="Times New Roman" w:cs="Times New Roman"/>
          <w:sz w:val="48"/>
          <w:szCs w:val="36"/>
          <w:lang w:eastAsia="en-US"/>
        </w:rPr>
        <w:t>TICAS EMPRESARIALES</w:t>
      </w:r>
    </w:p>
    <w:p w:rsidR="00C03DB0" w:rsidRPr="00A30A06" w:rsidRDefault="008E437A" w:rsidP="00A30A06">
      <w:pPr>
        <w:pStyle w:val="Subttulo"/>
        <w:jc w:val="center"/>
        <w:rPr>
          <w:rFonts w:ascii="Times New Roman" w:eastAsiaTheme="minorHAnsi" w:hAnsi="Times New Roman" w:cs="Times New Roman"/>
          <w:color w:val="auto"/>
          <w:sz w:val="48"/>
          <w:szCs w:val="36"/>
          <w:lang w:eastAsia="en-US"/>
        </w:rPr>
      </w:pPr>
      <w:r w:rsidRPr="007F58A2">
        <w:rPr>
          <w:rFonts w:ascii="Times New Roman" w:eastAsiaTheme="minorHAnsi" w:hAnsi="Times New Roman" w:cs="Times New Roman"/>
          <w:color w:val="auto"/>
          <w:sz w:val="48"/>
          <w:szCs w:val="36"/>
          <w:lang w:eastAsia="en-US"/>
        </w:rPr>
        <w:t>BATIFRUIT’S S.A.S.</w:t>
      </w:r>
    </w:p>
    <w:sdt>
      <w:sdtPr>
        <w:rPr>
          <w:rFonts w:ascii="Times New Roman" w:eastAsia="Times New Roman" w:hAnsi="Times New Roman" w:cs="Times New Roman"/>
          <w:color w:val="auto"/>
          <w:sz w:val="24"/>
          <w:szCs w:val="24"/>
          <w:lang w:val="es-ES" w:eastAsia="es-ES"/>
        </w:rPr>
        <w:id w:val="-130475122"/>
        <w:docPartObj>
          <w:docPartGallery w:val="Table of Contents"/>
          <w:docPartUnique/>
        </w:docPartObj>
      </w:sdtPr>
      <w:sdtEndPr>
        <w:rPr>
          <w:b/>
          <w:bCs/>
        </w:rPr>
      </w:sdtEndPr>
      <w:sdtContent>
        <w:p w:rsidR="00C03DB0" w:rsidRPr="007F58A2" w:rsidRDefault="00C03DB0">
          <w:pPr>
            <w:pStyle w:val="TtuloTDC"/>
            <w:rPr>
              <w:rFonts w:ascii="Times New Roman" w:hAnsi="Times New Roman" w:cs="Times New Roman"/>
              <w:b/>
              <w:color w:val="auto"/>
              <w:sz w:val="48"/>
              <w:szCs w:val="48"/>
              <w:lang w:val="es-ES"/>
            </w:rPr>
          </w:pPr>
          <w:r w:rsidRPr="007F58A2">
            <w:rPr>
              <w:rFonts w:ascii="Times New Roman" w:hAnsi="Times New Roman" w:cs="Times New Roman"/>
              <w:b/>
              <w:color w:val="auto"/>
              <w:sz w:val="48"/>
              <w:szCs w:val="48"/>
              <w:lang w:val="es-ES"/>
            </w:rPr>
            <w:t>Contenido</w:t>
          </w:r>
        </w:p>
        <w:p w:rsidR="00043126" w:rsidRPr="007F58A2" w:rsidRDefault="00043126" w:rsidP="00043126">
          <w:pPr>
            <w:rPr>
              <w:rFonts w:ascii="Times New Roman" w:hAnsi="Times New Roman"/>
              <w:lang w:eastAsia="es-CO"/>
            </w:rPr>
          </w:pPr>
        </w:p>
        <w:p w:rsidR="00571B5E" w:rsidRDefault="00C03DB0">
          <w:pPr>
            <w:pStyle w:val="TDC1"/>
            <w:rPr>
              <w:rFonts w:asciiTheme="minorHAnsi" w:eastAsiaTheme="minorEastAsia" w:hAnsiTheme="minorHAnsi" w:cstheme="minorBidi"/>
              <w:noProof/>
              <w:lang w:val="es-CO" w:eastAsia="es-CO"/>
            </w:rPr>
          </w:pPr>
          <w:r w:rsidRPr="007F58A2">
            <w:rPr>
              <w:rFonts w:ascii="Times New Roman" w:hAnsi="Times New Roman"/>
              <w:sz w:val="24"/>
              <w:szCs w:val="24"/>
            </w:rPr>
            <w:fldChar w:fldCharType="begin"/>
          </w:r>
          <w:r w:rsidRPr="007F58A2">
            <w:rPr>
              <w:rFonts w:ascii="Times New Roman" w:hAnsi="Times New Roman"/>
              <w:sz w:val="24"/>
              <w:szCs w:val="24"/>
            </w:rPr>
            <w:instrText xml:space="preserve"> TOC \o "1-3" \h \z \u </w:instrText>
          </w:r>
          <w:r w:rsidRPr="007F58A2">
            <w:rPr>
              <w:rFonts w:ascii="Times New Roman" w:hAnsi="Times New Roman"/>
              <w:sz w:val="24"/>
              <w:szCs w:val="24"/>
            </w:rPr>
            <w:fldChar w:fldCharType="separate"/>
          </w:r>
          <w:hyperlink w:anchor="_Toc529475846" w:history="1">
            <w:r w:rsidR="00571B5E" w:rsidRPr="004A5651">
              <w:rPr>
                <w:rStyle w:val="Hipervnculo"/>
                <w:rFonts w:ascii="Times New Roman" w:hAnsi="Times New Roman"/>
                <w:b/>
                <w:noProof/>
              </w:rPr>
              <w:t>1.</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POLÍTICAS CONTABLES</w:t>
            </w:r>
            <w:r w:rsidR="00571B5E">
              <w:rPr>
                <w:noProof/>
                <w:webHidden/>
              </w:rPr>
              <w:tab/>
            </w:r>
            <w:r w:rsidR="00571B5E">
              <w:rPr>
                <w:noProof/>
                <w:webHidden/>
              </w:rPr>
              <w:fldChar w:fldCharType="begin"/>
            </w:r>
            <w:r w:rsidR="00571B5E">
              <w:rPr>
                <w:noProof/>
                <w:webHidden/>
              </w:rPr>
              <w:instrText xml:space="preserve"> PAGEREF _Toc529475846 \h </w:instrText>
            </w:r>
            <w:r w:rsidR="00571B5E">
              <w:rPr>
                <w:noProof/>
                <w:webHidden/>
              </w:rPr>
            </w:r>
            <w:r w:rsidR="00571B5E">
              <w:rPr>
                <w:noProof/>
                <w:webHidden/>
              </w:rPr>
              <w:fldChar w:fldCharType="separate"/>
            </w:r>
            <w:r w:rsidR="00571B5E">
              <w:rPr>
                <w:noProof/>
                <w:webHidden/>
              </w:rPr>
              <w:t>2</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47" w:history="1">
            <w:r w:rsidR="00571B5E" w:rsidRPr="004A5651">
              <w:rPr>
                <w:rStyle w:val="Hipervnculo"/>
                <w:rFonts w:ascii="Wingdings" w:hAnsi="Wingdings"/>
                <w:noProof/>
                <w:lang w:val="es-ES_tradnl" w:eastAsia="ja-JP"/>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ES_tradnl" w:eastAsia="ja-JP"/>
              </w:rPr>
              <w:t>Marco jurídico</w:t>
            </w:r>
            <w:r w:rsidR="00571B5E">
              <w:rPr>
                <w:noProof/>
                <w:webHidden/>
              </w:rPr>
              <w:tab/>
            </w:r>
            <w:r w:rsidR="00571B5E">
              <w:rPr>
                <w:noProof/>
                <w:webHidden/>
              </w:rPr>
              <w:fldChar w:fldCharType="begin"/>
            </w:r>
            <w:r w:rsidR="00571B5E">
              <w:rPr>
                <w:noProof/>
                <w:webHidden/>
              </w:rPr>
              <w:instrText xml:space="preserve"> PAGEREF _Toc529475847 \h </w:instrText>
            </w:r>
            <w:r w:rsidR="00571B5E">
              <w:rPr>
                <w:noProof/>
                <w:webHidden/>
              </w:rPr>
            </w:r>
            <w:r w:rsidR="00571B5E">
              <w:rPr>
                <w:noProof/>
                <w:webHidden/>
              </w:rPr>
              <w:fldChar w:fldCharType="separate"/>
            </w:r>
            <w:r w:rsidR="00571B5E">
              <w:rPr>
                <w:noProof/>
                <w:webHidden/>
              </w:rPr>
              <w:t>2</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48" w:history="1">
            <w:r w:rsidR="00571B5E" w:rsidRPr="004A5651">
              <w:rPr>
                <w:rStyle w:val="Hipervnculo"/>
                <w:rFonts w:ascii="Wingdings" w:hAnsi="Wingdings"/>
                <w:noProof/>
                <w:lang w:val="es-ES_tradnl" w:eastAsia="es-CO"/>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ES_tradnl" w:eastAsia="es-CO"/>
              </w:rPr>
              <w:t>Conceptos y principios generales</w:t>
            </w:r>
            <w:r w:rsidR="00571B5E">
              <w:rPr>
                <w:noProof/>
                <w:webHidden/>
              </w:rPr>
              <w:tab/>
            </w:r>
            <w:r w:rsidR="00571B5E">
              <w:rPr>
                <w:noProof/>
                <w:webHidden/>
              </w:rPr>
              <w:fldChar w:fldCharType="begin"/>
            </w:r>
            <w:r w:rsidR="00571B5E">
              <w:rPr>
                <w:noProof/>
                <w:webHidden/>
              </w:rPr>
              <w:instrText xml:space="preserve"> PAGEREF _Toc529475848 \h </w:instrText>
            </w:r>
            <w:r w:rsidR="00571B5E">
              <w:rPr>
                <w:noProof/>
                <w:webHidden/>
              </w:rPr>
            </w:r>
            <w:r w:rsidR="00571B5E">
              <w:rPr>
                <w:noProof/>
                <w:webHidden/>
              </w:rPr>
              <w:fldChar w:fldCharType="separate"/>
            </w:r>
            <w:r w:rsidR="00571B5E">
              <w:rPr>
                <w:noProof/>
                <w:webHidden/>
              </w:rPr>
              <w:t>3</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49" w:history="1">
            <w:r w:rsidR="00571B5E" w:rsidRPr="004A5651">
              <w:rPr>
                <w:rStyle w:val="Hipervnculo"/>
                <w:rFonts w:ascii="Wingdings" w:hAnsi="Wingdings"/>
                <w:noProof/>
                <w:lang w:val="es-ES_tradnl" w:eastAsia="es-CO"/>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ES_tradnl" w:eastAsia="es-CO"/>
              </w:rPr>
              <w:t>Presentación de Estados Financieros</w:t>
            </w:r>
            <w:r w:rsidR="00571B5E">
              <w:rPr>
                <w:noProof/>
                <w:webHidden/>
              </w:rPr>
              <w:tab/>
            </w:r>
            <w:r w:rsidR="00571B5E">
              <w:rPr>
                <w:noProof/>
                <w:webHidden/>
              </w:rPr>
              <w:fldChar w:fldCharType="begin"/>
            </w:r>
            <w:r w:rsidR="00571B5E">
              <w:rPr>
                <w:noProof/>
                <w:webHidden/>
              </w:rPr>
              <w:instrText xml:space="preserve"> PAGEREF _Toc529475849 \h </w:instrText>
            </w:r>
            <w:r w:rsidR="00571B5E">
              <w:rPr>
                <w:noProof/>
                <w:webHidden/>
              </w:rPr>
            </w:r>
            <w:r w:rsidR="00571B5E">
              <w:rPr>
                <w:noProof/>
                <w:webHidden/>
              </w:rPr>
              <w:fldChar w:fldCharType="separate"/>
            </w:r>
            <w:r w:rsidR="00571B5E">
              <w:rPr>
                <w:noProof/>
                <w:webHidden/>
              </w:rPr>
              <w:t>8</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0"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Instrumentos Financieros</w:t>
            </w:r>
            <w:r w:rsidR="00571B5E">
              <w:rPr>
                <w:noProof/>
                <w:webHidden/>
              </w:rPr>
              <w:tab/>
            </w:r>
            <w:r w:rsidR="00571B5E">
              <w:rPr>
                <w:noProof/>
                <w:webHidden/>
              </w:rPr>
              <w:fldChar w:fldCharType="begin"/>
            </w:r>
            <w:r w:rsidR="00571B5E">
              <w:rPr>
                <w:noProof/>
                <w:webHidden/>
              </w:rPr>
              <w:instrText xml:space="preserve"> PAGEREF _Toc529475850 \h </w:instrText>
            </w:r>
            <w:r w:rsidR="00571B5E">
              <w:rPr>
                <w:noProof/>
                <w:webHidden/>
              </w:rPr>
            </w:r>
            <w:r w:rsidR="00571B5E">
              <w:rPr>
                <w:noProof/>
                <w:webHidden/>
              </w:rPr>
              <w:fldChar w:fldCharType="separate"/>
            </w:r>
            <w:r w:rsidR="00571B5E">
              <w:rPr>
                <w:noProof/>
                <w:webHidden/>
              </w:rPr>
              <w:t>12</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1" w:history="1">
            <w:r w:rsidR="00571B5E" w:rsidRPr="004A5651">
              <w:rPr>
                <w:rStyle w:val="Hipervnculo"/>
                <w:rFonts w:ascii="Wingdings" w:hAnsi="Wingdings"/>
                <w:noProof/>
                <w:lang w:val="es-CO"/>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CO"/>
              </w:rPr>
              <w:t>Efectivo y equivalentes del efectivo</w:t>
            </w:r>
            <w:r w:rsidR="00571B5E">
              <w:rPr>
                <w:noProof/>
                <w:webHidden/>
              </w:rPr>
              <w:tab/>
            </w:r>
            <w:r w:rsidR="00571B5E">
              <w:rPr>
                <w:noProof/>
                <w:webHidden/>
              </w:rPr>
              <w:fldChar w:fldCharType="begin"/>
            </w:r>
            <w:r w:rsidR="00571B5E">
              <w:rPr>
                <w:noProof/>
                <w:webHidden/>
              </w:rPr>
              <w:instrText xml:space="preserve"> PAGEREF _Toc529475851 \h </w:instrText>
            </w:r>
            <w:r w:rsidR="00571B5E">
              <w:rPr>
                <w:noProof/>
                <w:webHidden/>
              </w:rPr>
            </w:r>
            <w:r w:rsidR="00571B5E">
              <w:rPr>
                <w:noProof/>
                <w:webHidden/>
              </w:rPr>
              <w:fldChar w:fldCharType="separate"/>
            </w:r>
            <w:r w:rsidR="00571B5E">
              <w:rPr>
                <w:noProof/>
                <w:webHidden/>
              </w:rPr>
              <w:t>14</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2"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Inventarios</w:t>
            </w:r>
            <w:r w:rsidR="00571B5E">
              <w:rPr>
                <w:noProof/>
                <w:webHidden/>
              </w:rPr>
              <w:tab/>
            </w:r>
            <w:r w:rsidR="00571B5E">
              <w:rPr>
                <w:noProof/>
                <w:webHidden/>
              </w:rPr>
              <w:fldChar w:fldCharType="begin"/>
            </w:r>
            <w:r w:rsidR="00571B5E">
              <w:rPr>
                <w:noProof/>
                <w:webHidden/>
              </w:rPr>
              <w:instrText xml:space="preserve"> PAGEREF _Toc529475852 \h </w:instrText>
            </w:r>
            <w:r w:rsidR="00571B5E">
              <w:rPr>
                <w:noProof/>
                <w:webHidden/>
              </w:rPr>
            </w:r>
            <w:r w:rsidR="00571B5E">
              <w:rPr>
                <w:noProof/>
                <w:webHidden/>
              </w:rPr>
              <w:fldChar w:fldCharType="separate"/>
            </w:r>
            <w:r w:rsidR="00571B5E">
              <w:rPr>
                <w:noProof/>
                <w:webHidden/>
              </w:rPr>
              <w:t>15</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3"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Propiedad, Planta y Equipo</w:t>
            </w:r>
            <w:r w:rsidR="00571B5E">
              <w:rPr>
                <w:noProof/>
                <w:webHidden/>
              </w:rPr>
              <w:tab/>
            </w:r>
            <w:r w:rsidR="00571B5E">
              <w:rPr>
                <w:noProof/>
                <w:webHidden/>
              </w:rPr>
              <w:fldChar w:fldCharType="begin"/>
            </w:r>
            <w:r w:rsidR="00571B5E">
              <w:rPr>
                <w:noProof/>
                <w:webHidden/>
              </w:rPr>
              <w:instrText xml:space="preserve"> PAGEREF _Toc529475853 \h </w:instrText>
            </w:r>
            <w:r w:rsidR="00571B5E">
              <w:rPr>
                <w:noProof/>
                <w:webHidden/>
              </w:rPr>
            </w:r>
            <w:r w:rsidR="00571B5E">
              <w:rPr>
                <w:noProof/>
                <w:webHidden/>
              </w:rPr>
              <w:fldChar w:fldCharType="separate"/>
            </w:r>
            <w:r w:rsidR="00571B5E">
              <w:rPr>
                <w:noProof/>
                <w:webHidden/>
              </w:rPr>
              <w:t>16</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4" w:history="1">
            <w:r w:rsidR="00571B5E" w:rsidRPr="004A5651">
              <w:rPr>
                <w:rStyle w:val="Hipervnculo"/>
                <w:rFonts w:ascii="Wingdings" w:hAnsi="Wingdings"/>
                <w:noProof/>
                <w:lang w:val="es-CO"/>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CO"/>
              </w:rPr>
              <w:t>Intangibles</w:t>
            </w:r>
            <w:r w:rsidR="00571B5E">
              <w:rPr>
                <w:noProof/>
                <w:webHidden/>
              </w:rPr>
              <w:tab/>
            </w:r>
            <w:r w:rsidR="00571B5E">
              <w:rPr>
                <w:noProof/>
                <w:webHidden/>
              </w:rPr>
              <w:fldChar w:fldCharType="begin"/>
            </w:r>
            <w:r w:rsidR="00571B5E">
              <w:rPr>
                <w:noProof/>
                <w:webHidden/>
              </w:rPr>
              <w:instrText xml:space="preserve"> PAGEREF _Toc529475854 \h </w:instrText>
            </w:r>
            <w:r w:rsidR="00571B5E">
              <w:rPr>
                <w:noProof/>
                <w:webHidden/>
              </w:rPr>
            </w:r>
            <w:r w:rsidR="00571B5E">
              <w:rPr>
                <w:noProof/>
                <w:webHidden/>
              </w:rPr>
              <w:fldChar w:fldCharType="separate"/>
            </w:r>
            <w:r w:rsidR="00571B5E">
              <w:rPr>
                <w:noProof/>
                <w:webHidden/>
              </w:rPr>
              <w:t>17</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5" w:history="1">
            <w:r w:rsidR="00571B5E" w:rsidRPr="004A5651">
              <w:rPr>
                <w:rStyle w:val="Hipervnculo"/>
                <w:rFonts w:ascii="Wingdings" w:hAnsi="Wingdings"/>
                <w:noProof/>
                <w:lang w:val="es-CO"/>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CO"/>
              </w:rPr>
              <w:t>Anticipos</w:t>
            </w:r>
            <w:r w:rsidR="00571B5E">
              <w:rPr>
                <w:noProof/>
                <w:webHidden/>
              </w:rPr>
              <w:tab/>
            </w:r>
            <w:r w:rsidR="00571B5E">
              <w:rPr>
                <w:noProof/>
                <w:webHidden/>
              </w:rPr>
              <w:fldChar w:fldCharType="begin"/>
            </w:r>
            <w:r w:rsidR="00571B5E">
              <w:rPr>
                <w:noProof/>
                <w:webHidden/>
              </w:rPr>
              <w:instrText xml:space="preserve"> PAGEREF _Toc529475855 \h </w:instrText>
            </w:r>
            <w:r w:rsidR="00571B5E">
              <w:rPr>
                <w:noProof/>
                <w:webHidden/>
              </w:rPr>
            </w:r>
            <w:r w:rsidR="00571B5E">
              <w:rPr>
                <w:noProof/>
                <w:webHidden/>
              </w:rPr>
              <w:fldChar w:fldCharType="separate"/>
            </w:r>
            <w:r w:rsidR="00571B5E">
              <w:rPr>
                <w:noProof/>
                <w:webHidden/>
              </w:rPr>
              <w:t>18</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6"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Cuentas por cobrar</w:t>
            </w:r>
            <w:r w:rsidR="00571B5E">
              <w:rPr>
                <w:noProof/>
                <w:webHidden/>
              </w:rPr>
              <w:tab/>
            </w:r>
            <w:r w:rsidR="00571B5E">
              <w:rPr>
                <w:noProof/>
                <w:webHidden/>
              </w:rPr>
              <w:fldChar w:fldCharType="begin"/>
            </w:r>
            <w:r w:rsidR="00571B5E">
              <w:rPr>
                <w:noProof/>
                <w:webHidden/>
              </w:rPr>
              <w:instrText xml:space="preserve"> PAGEREF _Toc529475856 \h </w:instrText>
            </w:r>
            <w:r w:rsidR="00571B5E">
              <w:rPr>
                <w:noProof/>
                <w:webHidden/>
              </w:rPr>
            </w:r>
            <w:r w:rsidR="00571B5E">
              <w:rPr>
                <w:noProof/>
                <w:webHidden/>
              </w:rPr>
              <w:fldChar w:fldCharType="separate"/>
            </w:r>
            <w:r w:rsidR="00571B5E">
              <w:rPr>
                <w:noProof/>
                <w:webHidden/>
              </w:rPr>
              <w:t>18</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7"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Cuentas por pagar Proveedores</w:t>
            </w:r>
            <w:r w:rsidR="00571B5E">
              <w:rPr>
                <w:noProof/>
                <w:webHidden/>
              </w:rPr>
              <w:tab/>
            </w:r>
            <w:r w:rsidR="00571B5E">
              <w:rPr>
                <w:noProof/>
                <w:webHidden/>
              </w:rPr>
              <w:fldChar w:fldCharType="begin"/>
            </w:r>
            <w:r w:rsidR="00571B5E">
              <w:rPr>
                <w:noProof/>
                <w:webHidden/>
              </w:rPr>
              <w:instrText xml:space="preserve"> PAGEREF _Toc529475857 \h </w:instrText>
            </w:r>
            <w:r w:rsidR="00571B5E">
              <w:rPr>
                <w:noProof/>
                <w:webHidden/>
              </w:rPr>
            </w:r>
            <w:r w:rsidR="00571B5E">
              <w:rPr>
                <w:noProof/>
                <w:webHidden/>
              </w:rPr>
              <w:fldChar w:fldCharType="separate"/>
            </w:r>
            <w:r w:rsidR="00571B5E">
              <w:rPr>
                <w:noProof/>
                <w:webHidden/>
              </w:rPr>
              <w:t>21</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8"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Impuestos</w:t>
            </w:r>
            <w:r w:rsidR="00571B5E">
              <w:rPr>
                <w:noProof/>
                <w:webHidden/>
              </w:rPr>
              <w:tab/>
            </w:r>
            <w:r w:rsidR="00571B5E">
              <w:rPr>
                <w:noProof/>
                <w:webHidden/>
              </w:rPr>
              <w:fldChar w:fldCharType="begin"/>
            </w:r>
            <w:r w:rsidR="00571B5E">
              <w:rPr>
                <w:noProof/>
                <w:webHidden/>
              </w:rPr>
              <w:instrText xml:space="preserve"> PAGEREF _Toc529475858 \h </w:instrText>
            </w:r>
            <w:r w:rsidR="00571B5E">
              <w:rPr>
                <w:noProof/>
                <w:webHidden/>
              </w:rPr>
            </w:r>
            <w:r w:rsidR="00571B5E">
              <w:rPr>
                <w:noProof/>
                <w:webHidden/>
              </w:rPr>
              <w:fldChar w:fldCharType="separate"/>
            </w:r>
            <w:r w:rsidR="00571B5E">
              <w:rPr>
                <w:noProof/>
                <w:webHidden/>
              </w:rPr>
              <w:t>21</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59"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Obligaciones Financieras</w:t>
            </w:r>
            <w:r w:rsidR="00571B5E">
              <w:rPr>
                <w:noProof/>
                <w:webHidden/>
              </w:rPr>
              <w:tab/>
            </w:r>
            <w:r w:rsidR="00571B5E">
              <w:rPr>
                <w:noProof/>
                <w:webHidden/>
              </w:rPr>
              <w:fldChar w:fldCharType="begin"/>
            </w:r>
            <w:r w:rsidR="00571B5E">
              <w:rPr>
                <w:noProof/>
                <w:webHidden/>
              </w:rPr>
              <w:instrText xml:space="preserve"> PAGEREF _Toc529475859 \h </w:instrText>
            </w:r>
            <w:r w:rsidR="00571B5E">
              <w:rPr>
                <w:noProof/>
                <w:webHidden/>
              </w:rPr>
            </w:r>
            <w:r w:rsidR="00571B5E">
              <w:rPr>
                <w:noProof/>
                <w:webHidden/>
              </w:rPr>
              <w:fldChar w:fldCharType="separate"/>
            </w:r>
            <w:r w:rsidR="00571B5E">
              <w:rPr>
                <w:noProof/>
                <w:webHidden/>
              </w:rPr>
              <w:t>22</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60"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Beneficios a empleados</w:t>
            </w:r>
            <w:r w:rsidR="00571B5E">
              <w:rPr>
                <w:noProof/>
                <w:webHidden/>
              </w:rPr>
              <w:tab/>
            </w:r>
            <w:r w:rsidR="00571B5E">
              <w:rPr>
                <w:noProof/>
                <w:webHidden/>
              </w:rPr>
              <w:fldChar w:fldCharType="begin"/>
            </w:r>
            <w:r w:rsidR="00571B5E">
              <w:rPr>
                <w:noProof/>
                <w:webHidden/>
              </w:rPr>
              <w:instrText xml:space="preserve"> PAGEREF _Toc529475860 \h </w:instrText>
            </w:r>
            <w:r w:rsidR="00571B5E">
              <w:rPr>
                <w:noProof/>
                <w:webHidden/>
              </w:rPr>
            </w:r>
            <w:r w:rsidR="00571B5E">
              <w:rPr>
                <w:noProof/>
                <w:webHidden/>
              </w:rPr>
              <w:fldChar w:fldCharType="separate"/>
            </w:r>
            <w:r w:rsidR="00571B5E">
              <w:rPr>
                <w:noProof/>
                <w:webHidden/>
              </w:rPr>
              <w:t>22</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61"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Arrendamientos</w:t>
            </w:r>
            <w:r w:rsidR="00571B5E">
              <w:rPr>
                <w:noProof/>
                <w:webHidden/>
              </w:rPr>
              <w:tab/>
            </w:r>
            <w:r w:rsidR="00571B5E">
              <w:rPr>
                <w:noProof/>
                <w:webHidden/>
              </w:rPr>
              <w:fldChar w:fldCharType="begin"/>
            </w:r>
            <w:r w:rsidR="00571B5E">
              <w:rPr>
                <w:noProof/>
                <w:webHidden/>
              </w:rPr>
              <w:instrText xml:space="preserve"> PAGEREF _Toc529475861 \h </w:instrText>
            </w:r>
            <w:r w:rsidR="00571B5E">
              <w:rPr>
                <w:noProof/>
                <w:webHidden/>
              </w:rPr>
            </w:r>
            <w:r w:rsidR="00571B5E">
              <w:rPr>
                <w:noProof/>
                <w:webHidden/>
              </w:rPr>
              <w:fldChar w:fldCharType="separate"/>
            </w:r>
            <w:r w:rsidR="00571B5E">
              <w:rPr>
                <w:noProof/>
                <w:webHidden/>
              </w:rPr>
              <w:t>27</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62" w:history="1">
            <w:r w:rsidR="00571B5E" w:rsidRPr="004A5651">
              <w:rPr>
                <w:rStyle w:val="Hipervnculo"/>
                <w:rFonts w:ascii="Wingdings" w:hAnsi="Wingdings"/>
                <w:noProof/>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Reservas</w:t>
            </w:r>
            <w:r w:rsidR="00571B5E">
              <w:rPr>
                <w:noProof/>
                <w:webHidden/>
              </w:rPr>
              <w:tab/>
            </w:r>
            <w:r w:rsidR="00571B5E">
              <w:rPr>
                <w:noProof/>
                <w:webHidden/>
              </w:rPr>
              <w:fldChar w:fldCharType="begin"/>
            </w:r>
            <w:r w:rsidR="00571B5E">
              <w:rPr>
                <w:noProof/>
                <w:webHidden/>
              </w:rPr>
              <w:instrText xml:space="preserve"> PAGEREF _Toc529475862 \h </w:instrText>
            </w:r>
            <w:r w:rsidR="00571B5E">
              <w:rPr>
                <w:noProof/>
                <w:webHidden/>
              </w:rPr>
            </w:r>
            <w:r w:rsidR="00571B5E">
              <w:rPr>
                <w:noProof/>
                <w:webHidden/>
              </w:rPr>
              <w:fldChar w:fldCharType="separate"/>
            </w:r>
            <w:r w:rsidR="00571B5E">
              <w:rPr>
                <w:noProof/>
                <w:webHidden/>
              </w:rPr>
              <w:t>30</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63" w:history="1">
            <w:r w:rsidR="00571B5E" w:rsidRPr="004A5651">
              <w:rPr>
                <w:rStyle w:val="Hipervnculo"/>
                <w:rFonts w:ascii="Wingdings" w:hAnsi="Wingdings"/>
                <w:noProof/>
                <w:lang w:val="es-CO"/>
              </w:rPr>
              <w:t></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CO"/>
              </w:rPr>
              <w:t>Ingresos</w:t>
            </w:r>
            <w:r w:rsidR="00571B5E">
              <w:rPr>
                <w:noProof/>
                <w:webHidden/>
              </w:rPr>
              <w:tab/>
            </w:r>
            <w:r w:rsidR="00571B5E">
              <w:rPr>
                <w:noProof/>
                <w:webHidden/>
              </w:rPr>
              <w:fldChar w:fldCharType="begin"/>
            </w:r>
            <w:r w:rsidR="00571B5E">
              <w:rPr>
                <w:noProof/>
                <w:webHidden/>
              </w:rPr>
              <w:instrText xml:space="preserve"> PAGEREF _Toc529475863 \h </w:instrText>
            </w:r>
            <w:r w:rsidR="00571B5E">
              <w:rPr>
                <w:noProof/>
                <w:webHidden/>
              </w:rPr>
            </w:r>
            <w:r w:rsidR="00571B5E">
              <w:rPr>
                <w:noProof/>
                <w:webHidden/>
              </w:rPr>
              <w:fldChar w:fldCharType="separate"/>
            </w:r>
            <w:r w:rsidR="00571B5E">
              <w:rPr>
                <w:noProof/>
                <w:webHidden/>
              </w:rPr>
              <w:t>30</w:t>
            </w:r>
            <w:r w:rsidR="00571B5E">
              <w:rPr>
                <w:noProof/>
                <w:webHidden/>
              </w:rPr>
              <w:fldChar w:fldCharType="end"/>
            </w:r>
          </w:hyperlink>
        </w:p>
        <w:p w:rsidR="00571B5E" w:rsidRDefault="0092165A">
          <w:pPr>
            <w:pStyle w:val="TDC1"/>
            <w:rPr>
              <w:rFonts w:asciiTheme="minorHAnsi" w:eastAsiaTheme="minorEastAsia" w:hAnsiTheme="minorHAnsi" w:cstheme="minorBidi"/>
              <w:noProof/>
              <w:lang w:val="es-CO" w:eastAsia="es-CO"/>
            </w:rPr>
          </w:pPr>
          <w:hyperlink w:anchor="_Toc529475864" w:history="1">
            <w:r w:rsidR="00571B5E" w:rsidRPr="004A5651">
              <w:rPr>
                <w:rStyle w:val="Hipervnculo"/>
                <w:rFonts w:ascii="Times New Roman" w:hAnsi="Times New Roman"/>
                <w:b/>
                <w:noProof/>
                <w:lang w:val="es-CO"/>
              </w:rPr>
              <w:t>2.</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CO"/>
              </w:rPr>
              <w:t>POLÍTICAS ADMINISTRATIVAS-ORGANIZACIONALES</w:t>
            </w:r>
            <w:r w:rsidR="00571B5E">
              <w:rPr>
                <w:noProof/>
                <w:webHidden/>
              </w:rPr>
              <w:tab/>
            </w:r>
            <w:r w:rsidR="00571B5E">
              <w:rPr>
                <w:noProof/>
                <w:webHidden/>
              </w:rPr>
              <w:fldChar w:fldCharType="begin"/>
            </w:r>
            <w:r w:rsidR="00571B5E">
              <w:rPr>
                <w:noProof/>
                <w:webHidden/>
              </w:rPr>
              <w:instrText xml:space="preserve"> PAGEREF _Toc529475864 \h </w:instrText>
            </w:r>
            <w:r w:rsidR="00571B5E">
              <w:rPr>
                <w:noProof/>
                <w:webHidden/>
              </w:rPr>
            </w:r>
            <w:r w:rsidR="00571B5E">
              <w:rPr>
                <w:noProof/>
                <w:webHidden/>
              </w:rPr>
              <w:fldChar w:fldCharType="separate"/>
            </w:r>
            <w:r w:rsidR="00571B5E">
              <w:rPr>
                <w:noProof/>
                <w:webHidden/>
              </w:rPr>
              <w:t>32</w:t>
            </w:r>
            <w:r w:rsidR="00571B5E">
              <w:rPr>
                <w:noProof/>
                <w:webHidden/>
              </w:rPr>
              <w:fldChar w:fldCharType="end"/>
            </w:r>
          </w:hyperlink>
        </w:p>
        <w:p w:rsidR="00571B5E" w:rsidRDefault="0092165A">
          <w:pPr>
            <w:pStyle w:val="TDC1"/>
            <w:rPr>
              <w:rFonts w:asciiTheme="minorHAnsi" w:eastAsiaTheme="minorEastAsia" w:hAnsiTheme="minorHAnsi" w:cstheme="minorBidi"/>
              <w:noProof/>
              <w:lang w:val="es-CO" w:eastAsia="es-CO"/>
            </w:rPr>
          </w:pPr>
          <w:hyperlink w:anchor="_Toc529475865" w:history="1">
            <w:r w:rsidR="00571B5E" w:rsidRPr="004A5651">
              <w:rPr>
                <w:rStyle w:val="Hipervnculo"/>
                <w:rFonts w:ascii="Times New Roman" w:hAnsi="Times New Roman"/>
                <w:b/>
                <w:noProof/>
                <w:lang w:val="es-CO"/>
              </w:rPr>
              <w:t>3.</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CO"/>
              </w:rPr>
              <w:t>POLÍTICAS DE INFORMACIÓN FINANCIERA</w:t>
            </w:r>
            <w:r w:rsidR="00571B5E">
              <w:rPr>
                <w:noProof/>
                <w:webHidden/>
              </w:rPr>
              <w:tab/>
            </w:r>
            <w:r w:rsidR="00571B5E">
              <w:rPr>
                <w:noProof/>
                <w:webHidden/>
              </w:rPr>
              <w:fldChar w:fldCharType="begin"/>
            </w:r>
            <w:r w:rsidR="00571B5E">
              <w:rPr>
                <w:noProof/>
                <w:webHidden/>
              </w:rPr>
              <w:instrText xml:space="preserve"> PAGEREF _Toc529475865 \h </w:instrText>
            </w:r>
            <w:r w:rsidR="00571B5E">
              <w:rPr>
                <w:noProof/>
                <w:webHidden/>
              </w:rPr>
            </w:r>
            <w:r w:rsidR="00571B5E">
              <w:rPr>
                <w:noProof/>
                <w:webHidden/>
              </w:rPr>
              <w:fldChar w:fldCharType="separate"/>
            </w:r>
            <w:r w:rsidR="00571B5E">
              <w:rPr>
                <w:noProof/>
                <w:webHidden/>
              </w:rPr>
              <w:t>33</w:t>
            </w:r>
            <w:r w:rsidR="00571B5E">
              <w:rPr>
                <w:noProof/>
                <w:webHidden/>
              </w:rPr>
              <w:fldChar w:fldCharType="end"/>
            </w:r>
          </w:hyperlink>
        </w:p>
        <w:p w:rsidR="00571B5E" w:rsidRDefault="0092165A">
          <w:pPr>
            <w:pStyle w:val="TDC1"/>
            <w:rPr>
              <w:rFonts w:asciiTheme="minorHAnsi" w:eastAsiaTheme="minorEastAsia" w:hAnsiTheme="minorHAnsi" w:cstheme="minorBidi"/>
              <w:noProof/>
              <w:lang w:val="es-CO" w:eastAsia="es-CO"/>
            </w:rPr>
          </w:pPr>
          <w:hyperlink w:anchor="_Toc529475866" w:history="1">
            <w:r w:rsidR="00571B5E" w:rsidRPr="004A5651">
              <w:rPr>
                <w:rStyle w:val="Hipervnculo"/>
                <w:rFonts w:ascii="Times New Roman" w:hAnsi="Times New Roman"/>
                <w:b/>
                <w:noProof/>
                <w:lang w:val="es-CO"/>
              </w:rPr>
              <w:t>4.</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lang w:val="es-CO"/>
              </w:rPr>
              <w:t>POLÍTICAS AMBIENTALES</w:t>
            </w:r>
            <w:r w:rsidR="00571B5E">
              <w:rPr>
                <w:noProof/>
                <w:webHidden/>
              </w:rPr>
              <w:tab/>
            </w:r>
            <w:r w:rsidR="00571B5E">
              <w:rPr>
                <w:noProof/>
                <w:webHidden/>
              </w:rPr>
              <w:fldChar w:fldCharType="begin"/>
            </w:r>
            <w:r w:rsidR="00571B5E">
              <w:rPr>
                <w:noProof/>
                <w:webHidden/>
              </w:rPr>
              <w:instrText xml:space="preserve"> PAGEREF _Toc529475866 \h </w:instrText>
            </w:r>
            <w:r w:rsidR="00571B5E">
              <w:rPr>
                <w:noProof/>
                <w:webHidden/>
              </w:rPr>
            </w:r>
            <w:r w:rsidR="00571B5E">
              <w:rPr>
                <w:noProof/>
                <w:webHidden/>
              </w:rPr>
              <w:fldChar w:fldCharType="separate"/>
            </w:r>
            <w:r w:rsidR="00571B5E">
              <w:rPr>
                <w:noProof/>
                <w:webHidden/>
              </w:rPr>
              <w:t>34</w:t>
            </w:r>
            <w:r w:rsidR="00571B5E">
              <w:rPr>
                <w:noProof/>
                <w:webHidden/>
              </w:rPr>
              <w:fldChar w:fldCharType="end"/>
            </w:r>
          </w:hyperlink>
        </w:p>
        <w:p w:rsidR="00571B5E" w:rsidRDefault="0092165A">
          <w:pPr>
            <w:pStyle w:val="TDC1"/>
            <w:rPr>
              <w:rFonts w:asciiTheme="minorHAnsi" w:eastAsiaTheme="minorEastAsia" w:hAnsiTheme="minorHAnsi" w:cstheme="minorBidi"/>
              <w:noProof/>
              <w:lang w:val="es-CO" w:eastAsia="es-CO"/>
            </w:rPr>
          </w:pPr>
          <w:hyperlink w:anchor="_Toc529475867" w:history="1">
            <w:r w:rsidR="00571B5E" w:rsidRPr="004A5651">
              <w:rPr>
                <w:rStyle w:val="Hipervnculo"/>
                <w:rFonts w:ascii="Times New Roman" w:hAnsi="Times New Roman"/>
                <w:b/>
                <w:noProof/>
              </w:rPr>
              <w:t>5.</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POLÍTICAS DE PRODUCCIÓN</w:t>
            </w:r>
            <w:r w:rsidR="00571B5E">
              <w:rPr>
                <w:noProof/>
                <w:webHidden/>
              </w:rPr>
              <w:tab/>
            </w:r>
            <w:r w:rsidR="00571B5E">
              <w:rPr>
                <w:noProof/>
                <w:webHidden/>
              </w:rPr>
              <w:fldChar w:fldCharType="begin"/>
            </w:r>
            <w:r w:rsidR="00571B5E">
              <w:rPr>
                <w:noProof/>
                <w:webHidden/>
              </w:rPr>
              <w:instrText xml:space="preserve"> PAGEREF _Toc529475867 \h </w:instrText>
            </w:r>
            <w:r w:rsidR="00571B5E">
              <w:rPr>
                <w:noProof/>
                <w:webHidden/>
              </w:rPr>
            </w:r>
            <w:r w:rsidR="00571B5E">
              <w:rPr>
                <w:noProof/>
                <w:webHidden/>
              </w:rPr>
              <w:fldChar w:fldCharType="separate"/>
            </w:r>
            <w:r w:rsidR="00571B5E">
              <w:rPr>
                <w:noProof/>
                <w:webHidden/>
              </w:rPr>
              <w:t>35</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68" w:history="1">
            <w:r w:rsidR="00571B5E" w:rsidRPr="004A5651">
              <w:rPr>
                <w:rStyle w:val="Hipervnculo"/>
                <w:rFonts w:ascii="Times New Roman" w:hAnsi="Times New Roman"/>
                <w:b/>
                <w:noProof/>
              </w:rPr>
              <w:t>Inventario</w:t>
            </w:r>
            <w:r w:rsidR="00571B5E">
              <w:rPr>
                <w:noProof/>
                <w:webHidden/>
              </w:rPr>
              <w:tab/>
            </w:r>
            <w:r w:rsidR="00571B5E">
              <w:rPr>
                <w:noProof/>
                <w:webHidden/>
              </w:rPr>
              <w:fldChar w:fldCharType="begin"/>
            </w:r>
            <w:r w:rsidR="00571B5E">
              <w:rPr>
                <w:noProof/>
                <w:webHidden/>
              </w:rPr>
              <w:instrText xml:space="preserve"> PAGEREF _Toc529475868 \h </w:instrText>
            </w:r>
            <w:r w:rsidR="00571B5E">
              <w:rPr>
                <w:noProof/>
                <w:webHidden/>
              </w:rPr>
            </w:r>
            <w:r w:rsidR="00571B5E">
              <w:rPr>
                <w:noProof/>
                <w:webHidden/>
              </w:rPr>
              <w:fldChar w:fldCharType="separate"/>
            </w:r>
            <w:r w:rsidR="00571B5E">
              <w:rPr>
                <w:noProof/>
                <w:webHidden/>
              </w:rPr>
              <w:t>35</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69" w:history="1">
            <w:r w:rsidR="00571B5E" w:rsidRPr="004A5651">
              <w:rPr>
                <w:rStyle w:val="Hipervnculo"/>
                <w:rFonts w:ascii="Times New Roman" w:hAnsi="Times New Roman"/>
                <w:b/>
                <w:noProof/>
              </w:rPr>
              <w:t>Costos Indirectos de Fabricación</w:t>
            </w:r>
            <w:r w:rsidR="00571B5E">
              <w:rPr>
                <w:noProof/>
                <w:webHidden/>
              </w:rPr>
              <w:tab/>
            </w:r>
            <w:r w:rsidR="00571B5E">
              <w:rPr>
                <w:noProof/>
                <w:webHidden/>
              </w:rPr>
              <w:fldChar w:fldCharType="begin"/>
            </w:r>
            <w:r w:rsidR="00571B5E">
              <w:rPr>
                <w:noProof/>
                <w:webHidden/>
              </w:rPr>
              <w:instrText xml:space="preserve"> PAGEREF _Toc529475869 \h </w:instrText>
            </w:r>
            <w:r w:rsidR="00571B5E">
              <w:rPr>
                <w:noProof/>
                <w:webHidden/>
              </w:rPr>
            </w:r>
            <w:r w:rsidR="00571B5E">
              <w:rPr>
                <w:noProof/>
                <w:webHidden/>
              </w:rPr>
              <w:fldChar w:fldCharType="separate"/>
            </w:r>
            <w:r w:rsidR="00571B5E">
              <w:rPr>
                <w:noProof/>
                <w:webHidden/>
              </w:rPr>
              <w:t>35</w:t>
            </w:r>
            <w:r w:rsidR="00571B5E">
              <w:rPr>
                <w:noProof/>
                <w:webHidden/>
              </w:rPr>
              <w:fldChar w:fldCharType="end"/>
            </w:r>
          </w:hyperlink>
        </w:p>
        <w:p w:rsidR="00571B5E" w:rsidRDefault="0092165A">
          <w:pPr>
            <w:pStyle w:val="TDC2"/>
            <w:rPr>
              <w:rFonts w:asciiTheme="minorHAnsi" w:eastAsiaTheme="minorEastAsia" w:hAnsiTheme="minorHAnsi" w:cstheme="minorBidi"/>
              <w:noProof/>
              <w:lang w:val="es-CO" w:eastAsia="es-CO"/>
            </w:rPr>
          </w:pPr>
          <w:hyperlink w:anchor="_Toc529475870" w:history="1">
            <w:r w:rsidR="00571B5E" w:rsidRPr="004A5651">
              <w:rPr>
                <w:rStyle w:val="Hipervnculo"/>
                <w:rFonts w:ascii="Times New Roman" w:hAnsi="Times New Roman"/>
                <w:b/>
                <w:noProof/>
              </w:rPr>
              <w:t>Mano de Obra Indirecta</w:t>
            </w:r>
            <w:r w:rsidR="00571B5E">
              <w:rPr>
                <w:noProof/>
                <w:webHidden/>
              </w:rPr>
              <w:tab/>
            </w:r>
            <w:r w:rsidR="00571B5E">
              <w:rPr>
                <w:noProof/>
                <w:webHidden/>
              </w:rPr>
              <w:fldChar w:fldCharType="begin"/>
            </w:r>
            <w:r w:rsidR="00571B5E">
              <w:rPr>
                <w:noProof/>
                <w:webHidden/>
              </w:rPr>
              <w:instrText xml:space="preserve"> PAGEREF _Toc529475870 \h </w:instrText>
            </w:r>
            <w:r w:rsidR="00571B5E">
              <w:rPr>
                <w:noProof/>
                <w:webHidden/>
              </w:rPr>
            </w:r>
            <w:r w:rsidR="00571B5E">
              <w:rPr>
                <w:noProof/>
                <w:webHidden/>
              </w:rPr>
              <w:fldChar w:fldCharType="separate"/>
            </w:r>
            <w:r w:rsidR="00571B5E">
              <w:rPr>
                <w:noProof/>
                <w:webHidden/>
              </w:rPr>
              <w:t>36</w:t>
            </w:r>
            <w:r w:rsidR="00571B5E">
              <w:rPr>
                <w:noProof/>
                <w:webHidden/>
              </w:rPr>
              <w:fldChar w:fldCharType="end"/>
            </w:r>
          </w:hyperlink>
        </w:p>
        <w:p w:rsidR="00571B5E" w:rsidRDefault="0092165A">
          <w:pPr>
            <w:pStyle w:val="TDC1"/>
            <w:rPr>
              <w:rFonts w:asciiTheme="minorHAnsi" w:eastAsiaTheme="minorEastAsia" w:hAnsiTheme="minorHAnsi" w:cstheme="minorBidi"/>
              <w:noProof/>
              <w:lang w:val="es-CO" w:eastAsia="es-CO"/>
            </w:rPr>
          </w:pPr>
          <w:hyperlink w:anchor="_Toc529475871" w:history="1">
            <w:r w:rsidR="00571B5E" w:rsidRPr="004A5651">
              <w:rPr>
                <w:rStyle w:val="Hipervnculo"/>
                <w:rFonts w:ascii="Times New Roman" w:hAnsi="Times New Roman"/>
                <w:b/>
                <w:noProof/>
              </w:rPr>
              <w:t>6.</w:t>
            </w:r>
            <w:r w:rsidR="00571B5E">
              <w:rPr>
                <w:rFonts w:asciiTheme="minorHAnsi" w:eastAsiaTheme="minorEastAsia" w:hAnsiTheme="minorHAnsi" w:cstheme="minorBidi"/>
                <w:noProof/>
                <w:lang w:val="es-CO" w:eastAsia="es-CO"/>
              </w:rPr>
              <w:tab/>
            </w:r>
            <w:r w:rsidR="00571B5E" w:rsidRPr="004A5651">
              <w:rPr>
                <w:rStyle w:val="Hipervnculo"/>
                <w:rFonts w:ascii="Times New Roman" w:hAnsi="Times New Roman"/>
                <w:b/>
                <w:noProof/>
              </w:rPr>
              <w:t>POLITICAS DE CONTROL INTERNO</w:t>
            </w:r>
            <w:r w:rsidR="00571B5E">
              <w:rPr>
                <w:noProof/>
                <w:webHidden/>
              </w:rPr>
              <w:tab/>
            </w:r>
            <w:r w:rsidR="00571B5E">
              <w:rPr>
                <w:noProof/>
                <w:webHidden/>
              </w:rPr>
              <w:fldChar w:fldCharType="begin"/>
            </w:r>
            <w:r w:rsidR="00571B5E">
              <w:rPr>
                <w:noProof/>
                <w:webHidden/>
              </w:rPr>
              <w:instrText xml:space="preserve"> PAGEREF _Toc529475871 \h </w:instrText>
            </w:r>
            <w:r w:rsidR="00571B5E">
              <w:rPr>
                <w:noProof/>
                <w:webHidden/>
              </w:rPr>
            </w:r>
            <w:r w:rsidR="00571B5E">
              <w:rPr>
                <w:noProof/>
                <w:webHidden/>
              </w:rPr>
              <w:fldChar w:fldCharType="separate"/>
            </w:r>
            <w:r w:rsidR="00571B5E">
              <w:rPr>
                <w:noProof/>
                <w:webHidden/>
              </w:rPr>
              <w:t>37</w:t>
            </w:r>
            <w:r w:rsidR="00571B5E">
              <w:rPr>
                <w:noProof/>
                <w:webHidden/>
              </w:rPr>
              <w:fldChar w:fldCharType="end"/>
            </w:r>
          </w:hyperlink>
        </w:p>
        <w:p w:rsidR="00C03DB0" w:rsidRPr="007F58A2" w:rsidRDefault="00C03DB0">
          <w:pPr>
            <w:rPr>
              <w:rFonts w:ascii="Times New Roman" w:hAnsi="Times New Roman"/>
              <w:sz w:val="24"/>
              <w:szCs w:val="24"/>
            </w:rPr>
          </w:pPr>
          <w:r w:rsidRPr="007F58A2">
            <w:rPr>
              <w:rFonts w:ascii="Times New Roman" w:hAnsi="Times New Roman"/>
              <w:b/>
              <w:bCs/>
              <w:sz w:val="24"/>
              <w:szCs w:val="24"/>
            </w:rPr>
            <w:lastRenderedPageBreak/>
            <w:fldChar w:fldCharType="end"/>
          </w:r>
        </w:p>
      </w:sdtContent>
    </w:sdt>
    <w:p w:rsidR="00FD6CDA" w:rsidRPr="007F58A2" w:rsidRDefault="00FD6CDA" w:rsidP="00275674">
      <w:pPr>
        <w:pStyle w:val="Ttulo1"/>
        <w:numPr>
          <w:ilvl w:val="0"/>
          <w:numId w:val="6"/>
        </w:numPr>
        <w:rPr>
          <w:rFonts w:ascii="Times New Roman" w:hAnsi="Times New Roman" w:cs="Times New Roman"/>
          <w:b/>
          <w:color w:val="auto"/>
          <w:sz w:val="40"/>
          <w:szCs w:val="40"/>
        </w:rPr>
      </w:pPr>
      <w:bookmarkStart w:id="1" w:name="_Toc529475846"/>
      <w:r w:rsidRPr="007F58A2">
        <w:rPr>
          <w:rFonts w:ascii="Times New Roman" w:hAnsi="Times New Roman" w:cs="Times New Roman"/>
          <w:b/>
          <w:color w:val="auto"/>
          <w:sz w:val="40"/>
          <w:szCs w:val="40"/>
        </w:rPr>
        <w:t>POLÍTICAS CONTABLES</w:t>
      </w:r>
      <w:bookmarkEnd w:id="1"/>
    </w:p>
    <w:p w:rsidR="00F73441" w:rsidRPr="007F58A2" w:rsidRDefault="00F73441" w:rsidP="00F73441">
      <w:pPr>
        <w:rPr>
          <w:rFonts w:ascii="Times New Roman" w:hAnsi="Times New Roman"/>
        </w:rPr>
      </w:pPr>
    </w:p>
    <w:p w:rsidR="00593E9E" w:rsidRPr="00A30A06" w:rsidRDefault="00F73441" w:rsidP="00A30A06">
      <w:pPr>
        <w:pStyle w:val="Ttulo2"/>
        <w:numPr>
          <w:ilvl w:val="0"/>
          <w:numId w:val="21"/>
        </w:numPr>
        <w:ind w:left="360"/>
        <w:rPr>
          <w:rFonts w:ascii="Times New Roman" w:eastAsia="Times New Roman" w:hAnsi="Times New Roman" w:cs="Times New Roman"/>
          <w:b/>
          <w:color w:val="auto"/>
          <w:sz w:val="24"/>
          <w:szCs w:val="24"/>
          <w:lang w:val="es-ES_tradnl" w:eastAsia="ja-JP"/>
        </w:rPr>
      </w:pPr>
      <w:bookmarkStart w:id="2" w:name="_Toc529475847"/>
      <w:bookmarkStart w:id="3" w:name="_Toc491196304"/>
      <w:r w:rsidRPr="007F58A2">
        <w:rPr>
          <w:rFonts w:ascii="Times New Roman" w:eastAsia="Times New Roman" w:hAnsi="Times New Roman" w:cs="Times New Roman"/>
          <w:b/>
          <w:color w:val="auto"/>
          <w:sz w:val="24"/>
          <w:szCs w:val="24"/>
          <w:lang w:val="es-ES_tradnl" w:eastAsia="ja-JP"/>
        </w:rPr>
        <w:t>Marco jurídico</w:t>
      </w:r>
      <w:bookmarkEnd w:id="2"/>
    </w:p>
    <w:p w:rsidR="00F73441" w:rsidRPr="007F58A2" w:rsidRDefault="00F73441" w:rsidP="00A30A06">
      <w:pPr>
        <w:pStyle w:val="Sinespaciado"/>
        <w:ind w:left="348"/>
        <w:rPr>
          <w:rFonts w:ascii="Times New Roman" w:hAnsi="Times New Roman"/>
          <w:b/>
          <w:sz w:val="24"/>
          <w:szCs w:val="24"/>
          <w:lang w:val="es-ES_tradnl" w:eastAsia="ja-JP"/>
        </w:rPr>
      </w:pPr>
      <w:r w:rsidRPr="007F58A2">
        <w:rPr>
          <w:rFonts w:ascii="Times New Roman" w:hAnsi="Times New Roman"/>
          <w:sz w:val="24"/>
          <w:szCs w:val="24"/>
          <w:lang w:val="es-ES_tradnl" w:eastAsia="ja-JP"/>
        </w:rPr>
        <w:t>En el año 2009 se expidió en Colombia la ley 1314 que abrió el camino para la implementación de normas internacionales, en la misma se determinó que el Consejo Técnico de la Contaduría Pública - CTCP es el encargado de estudiar cuales son las normas de contabilidad e información financiera y el tratamiento contable por aplicar para las empresas ubicadas en los distintos grupos determinados por él Legislador.</w:t>
      </w:r>
    </w:p>
    <w:p w:rsidR="00F73441" w:rsidRPr="007F58A2" w:rsidRDefault="00F73441" w:rsidP="00A30A06">
      <w:pPr>
        <w:spacing w:after="0" w:line="240" w:lineRule="auto"/>
        <w:ind w:left="348"/>
        <w:jc w:val="both"/>
        <w:rPr>
          <w:rFonts w:ascii="Times New Roman" w:hAnsi="Times New Roman"/>
          <w:sz w:val="24"/>
          <w:szCs w:val="24"/>
          <w:lang w:val="es-ES_tradnl" w:eastAsia="ja-JP"/>
        </w:rPr>
      </w:pPr>
    </w:p>
    <w:p w:rsidR="00F73441" w:rsidRPr="007F58A2" w:rsidRDefault="00F73441" w:rsidP="00A30A06">
      <w:pPr>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El CTCP decidió que las normas a aplicar en Colombia son las emitidas por el International </w:t>
      </w:r>
      <w:proofErr w:type="spellStart"/>
      <w:r w:rsidRPr="007F58A2">
        <w:rPr>
          <w:rFonts w:ascii="Times New Roman" w:hAnsi="Times New Roman"/>
          <w:sz w:val="24"/>
          <w:szCs w:val="24"/>
          <w:lang w:val="es-ES_tradnl" w:eastAsia="ja-JP"/>
        </w:rPr>
        <w:t>Accounting</w:t>
      </w:r>
      <w:proofErr w:type="spellEnd"/>
      <w:r w:rsidRPr="007F58A2">
        <w:rPr>
          <w:rFonts w:ascii="Times New Roman" w:hAnsi="Times New Roman"/>
          <w:sz w:val="24"/>
          <w:szCs w:val="24"/>
          <w:lang w:val="es-ES_tradnl" w:eastAsia="ja-JP"/>
        </w:rPr>
        <w:t xml:space="preserve"> estándar </w:t>
      </w:r>
      <w:proofErr w:type="spellStart"/>
      <w:r w:rsidRPr="007F58A2">
        <w:rPr>
          <w:rFonts w:ascii="Times New Roman" w:hAnsi="Times New Roman"/>
          <w:sz w:val="24"/>
          <w:szCs w:val="24"/>
          <w:lang w:val="es-ES_tradnl" w:eastAsia="ja-JP"/>
        </w:rPr>
        <w:t>Board</w:t>
      </w:r>
      <w:proofErr w:type="spellEnd"/>
      <w:r w:rsidRPr="007F58A2">
        <w:rPr>
          <w:rFonts w:ascii="Times New Roman" w:hAnsi="Times New Roman"/>
          <w:sz w:val="24"/>
          <w:szCs w:val="24"/>
          <w:lang w:val="es-ES_tradnl" w:eastAsia="ja-JP"/>
        </w:rPr>
        <w:t xml:space="preserve"> – IASB; así mismo dividió en tres grandes grupos las empresas del país, en el segundo grupo, el legislador ubicó a las Pequeñas y medianas empresas (PYMES).</w:t>
      </w:r>
    </w:p>
    <w:p w:rsidR="00F73441" w:rsidRPr="007F58A2" w:rsidRDefault="00F73441" w:rsidP="00A30A06">
      <w:pPr>
        <w:spacing w:after="0" w:line="240" w:lineRule="auto"/>
        <w:ind w:left="348"/>
        <w:jc w:val="both"/>
        <w:rPr>
          <w:rFonts w:ascii="Times New Roman" w:hAnsi="Times New Roman"/>
          <w:sz w:val="24"/>
          <w:szCs w:val="24"/>
          <w:lang w:val="es-ES_tradnl" w:eastAsia="ja-JP"/>
        </w:rPr>
      </w:pPr>
    </w:p>
    <w:p w:rsidR="00F73441" w:rsidRPr="007F58A2" w:rsidRDefault="00F73441" w:rsidP="00A30A06">
      <w:pPr>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Para los efectos de esta ley, se consideran PYMES las empresas que cumplan los siguientes requisitos:</w:t>
      </w:r>
    </w:p>
    <w:p w:rsidR="00F73441" w:rsidRPr="007F58A2" w:rsidRDefault="00F73441" w:rsidP="00A30A06">
      <w:pPr>
        <w:spacing w:after="0" w:line="240" w:lineRule="auto"/>
        <w:ind w:left="348"/>
        <w:jc w:val="both"/>
        <w:rPr>
          <w:rFonts w:ascii="Times New Roman" w:hAnsi="Times New Roman"/>
          <w:sz w:val="24"/>
          <w:szCs w:val="24"/>
          <w:lang w:val="es-ES_tradnl" w:eastAsia="ja-JP"/>
        </w:rPr>
      </w:pPr>
    </w:p>
    <w:p w:rsidR="00F73441" w:rsidRPr="007F58A2" w:rsidRDefault="00F73441" w:rsidP="00A30A06">
      <w:pPr>
        <w:spacing w:after="0" w:line="240" w:lineRule="auto"/>
        <w:ind w:left="348"/>
        <w:contextualSpacing/>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Tener menos de 30.000 Salarios mínimos mensuales legales vigentes – SMMLV en activos o entre 11 y 200 empleados (Decreto 0302 de 2015) y NO cumplir ninguna de las siguientes condiciones:</w:t>
      </w:r>
    </w:p>
    <w:p w:rsidR="00F73441" w:rsidRPr="007F58A2" w:rsidRDefault="00F73441" w:rsidP="00A30A06">
      <w:pPr>
        <w:spacing w:after="0" w:line="240" w:lineRule="auto"/>
        <w:ind w:left="348"/>
        <w:contextualSpacing/>
        <w:jc w:val="both"/>
        <w:rPr>
          <w:rFonts w:ascii="Times New Roman" w:hAnsi="Times New Roman"/>
          <w:sz w:val="24"/>
          <w:szCs w:val="24"/>
          <w:lang w:val="es-ES_tradnl" w:eastAsia="ja-JP"/>
        </w:rPr>
      </w:pPr>
    </w:p>
    <w:p w:rsidR="00F73441" w:rsidRPr="007F58A2" w:rsidRDefault="00F73441" w:rsidP="00A30A06">
      <w:pPr>
        <w:widowControl w:val="0"/>
        <w:numPr>
          <w:ilvl w:val="0"/>
          <w:numId w:val="17"/>
        </w:numPr>
        <w:autoSpaceDE w:val="0"/>
        <w:autoSpaceDN w:val="0"/>
        <w:adjustRightInd w:val="0"/>
        <w:spacing w:after="0" w:line="240" w:lineRule="auto"/>
        <w:ind w:left="1635"/>
        <w:contextualSpacing/>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Ser subordinada o sucursal de una compañía extranjera que aplique NIIF plenas;</w:t>
      </w:r>
    </w:p>
    <w:p w:rsidR="00F73441" w:rsidRPr="007F58A2" w:rsidRDefault="00F73441" w:rsidP="00A30A06">
      <w:pPr>
        <w:widowControl w:val="0"/>
        <w:numPr>
          <w:ilvl w:val="0"/>
          <w:numId w:val="17"/>
        </w:numPr>
        <w:autoSpaceDE w:val="0"/>
        <w:autoSpaceDN w:val="0"/>
        <w:adjustRightInd w:val="0"/>
        <w:spacing w:after="0" w:line="240" w:lineRule="auto"/>
        <w:ind w:left="1635"/>
        <w:contextualSpacing/>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Ser subordinada o matriz de una compañía nacional que deba aplicar </w:t>
      </w:r>
      <w:proofErr w:type="spellStart"/>
      <w:r w:rsidRPr="007F58A2">
        <w:rPr>
          <w:rFonts w:ascii="Times New Roman" w:hAnsi="Times New Roman"/>
          <w:sz w:val="24"/>
          <w:szCs w:val="24"/>
          <w:lang w:val="es-ES_tradnl" w:eastAsia="ja-JP"/>
        </w:rPr>
        <w:t>NIlF</w:t>
      </w:r>
      <w:proofErr w:type="spellEnd"/>
      <w:r w:rsidRPr="007F58A2">
        <w:rPr>
          <w:rFonts w:ascii="Times New Roman" w:hAnsi="Times New Roman"/>
          <w:sz w:val="24"/>
          <w:szCs w:val="24"/>
          <w:lang w:val="es-ES_tradnl" w:eastAsia="ja-JP"/>
        </w:rPr>
        <w:t xml:space="preserve"> plenas;</w:t>
      </w:r>
    </w:p>
    <w:p w:rsidR="00F73441" w:rsidRPr="007F58A2" w:rsidRDefault="00F73441" w:rsidP="00A30A06">
      <w:pPr>
        <w:widowControl w:val="0"/>
        <w:numPr>
          <w:ilvl w:val="0"/>
          <w:numId w:val="17"/>
        </w:numPr>
        <w:autoSpaceDE w:val="0"/>
        <w:autoSpaceDN w:val="0"/>
        <w:adjustRightInd w:val="0"/>
        <w:spacing w:after="0" w:line="240" w:lineRule="auto"/>
        <w:ind w:left="1635"/>
        <w:contextualSpacing/>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Ser matriz asociada o negocio conjunto de una o más entidades extranjeras que tengan como requerimiento aplicar NIIF plenas. </w:t>
      </w:r>
    </w:p>
    <w:p w:rsidR="00F73441" w:rsidRPr="007F58A2" w:rsidRDefault="00F73441" w:rsidP="00A30A06">
      <w:pPr>
        <w:widowControl w:val="0"/>
        <w:numPr>
          <w:ilvl w:val="0"/>
          <w:numId w:val="17"/>
        </w:numPr>
        <w:autoSpaceDE w:val="0"/>
        <w:autoSpaceDN w:val="0"/>
        <w:adjustRightInd w:val="0"/>
        <w:spacing w:after="0" w:line="240" w:lineRule="auto"/>
        <w:ind w:left="1635"/>
        <w:contextualSpacing/>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Realizar importaciones o exportaciones que representen más del 50% de las compras o de las ventas respectivamente.</w:t>
      </w:r>
    </w:p>
    <w:p w:rsidR="00F73441" w:rsidRPr="007F58A2" w:rsidRDefault="00F73441" w:rsidP="00A30A06">
      <w:pPr>
        <w:widowControl w:val="0"/>
        <w:autoSpaceDE w:val="0"/>
        <w:autoSpaceDN w:val="0"/>
        <w:adjustRightInd w:val="0"/>
        <w:spacing w:after="0" w:line="240" w:lineRule="auto"/>
        <w:ind w:left="348"/>
        <w:contextualSpacing/>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Panorama de Batifruit’s S.A.S.</w:t>
      </w: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Batifruit’s S.A.S. posee a diciembre 31 de 201</w:t>
      </w:r>
      <w:r w:rsidR="007F58A2" w:rsidRPr="007F58A2">
        <w:rPr>
          <w:rFonts w:ascii="Times New Roman" w:hAnsi="Times New Roman"/>
          <w:sz w:val="24"/>
          <w:szCs w:val="24"/>
          <w:lang w:val="es-ES_tradnl" w:eastAsia="ja-JP"/>
        </w:rPr>
        <w:t>7</w:t>
      </w:r>
      <w:r w:rsidRPr="007F58A2">
        <w:rPr>
          <w:rFonts w:ascii="Times New Roman" w:hAnsi="Times New Roman"/>
          <w:sz w:val="24"/>
          <w:szCs w:val="24"/>
          <w:lang w:val="es-ES_tradnl" w:eastAsia="ja-JP"/>
        </w:rPr>
        <w:t xml:space="preserve"> unos activos totales de </w:t>
      </w:r>
      <w:r w:rsidR="007F58A2" w:rsidRPr="007F58A2">
        <w:rPr>
          <w:rFonts w:ascii="Times New Roman" w:hAnsi="Times New Roman"/>
          <w:sz w:val="24"/>
          <w:szCs w:val="24"/>
          <w:lang w:val="es-ES_tradnl" w:eastAsia="ja-JP"/>
        </w:rPr>
        <w:t>1.567.034.784</w:t>
      </w:r>
      <w:r w:rsidRPr="007F58A2">
        <w:rPr>
          <w:rFonts w:ascii="Times New Roman" w:hAnsi="Times New Roman"/>
          <w:sz w:val="24"/>
          <w:szCs w:val="24"/>
          <w:lang w:val="es-ES_tradnl" w:eastAsia="ja-JP"/>
        </w:rPr>
        <w:t xml:space="preserve"> millones, y el número de empleados es de 12, por lo cual podemos clasificarla dentro del grupo dos (2); aplicación de NIIF para Pymes.</w:t>
      </w: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p>
    <w:p w:rsidR="00F73441" w:rsidRPr="007F58A2" w:rsidRDefault="00F73441" w:rsidP="00A30A06">
      <w:pPr>
        <w:pStyle w:val="Prrafodelista"/>
        <w:widowControl w:val="0"/>
        <w:numPr>
          <w:ilvl w:val="0"/>
          <w:numId w:val="18"/>
        </w:numPr>
        <w:autoSpaceDE w:val="0"/>
        <w:autoSpaceDN w:val="0"/>
        <w:adjustRightInd w:val="0"/>
        <w:spacing w:after="0" w:line="240" w:lineRule="auto"/>
        <w:ind w:left="106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Establecimiento de políticas contables</w:t>
      </w: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Este manual establece las políticas contables de Batifruit’s S.A.S., las cuales no podrán apartarse de lo establecido en la ley y los decretos reglamentarios aplicables al grupo 2.</w:t>
      </w: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La aplicación total y sin restricciones de las NIIF para pymes, da como resultado información razonable para todos los propósitos, en especial para la toma de decisiones por parte de los usuarios de la información financiera y en general.</w:t>
      </w:r>
    </w:p>
    <w:p w:rsidR="00F73441" w:rsidRPr="007F58A2" w:rsidRDefault="00F73441" w:rsidP="00A30A06">
      <w:pPr>
        <w:spacing w:after="0" w:line="240" w:lineRule="auto"/>
        <w:ind w:left="348"/>
        <w:contextualSpacing/>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En ningún caso las disposiciones tributarias incidirán en la información financiera de Batifruit’s </w:t>
      </w:r>
      <w:r w:rsidRPr="007F58A2">
        <w:rPr>
          <w:rFonts w:ascii="Times New Roman" w:hAnsi="Times New Roman"/>
          <w:sz w:val="24"/>
          <w:szCs w:val="24"/>
          <w:lang w:val="es-ES_tradnl" w:eastAsia="ja-JP"/>
        </w:rPr>
        <w:lastRenderedPageBreak/>
        <w:t>S.A.S, excepto cuando las mismas remitan expresamente a las NIIF para pymes, o afecten directa o indirectamente el tratamiento contable de la mismas.</w:t>
      </w: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Se aplicarán de manera uniforme las políticas a todas las transacciones o eventos que sean similares a las mismas.</w:t>
      </w:r>
    </w:p>
    <w:p w:rsidR="00F73441" w:rsidRPr="007F58A2" w:rsidRDefault="00F73441" w:rsidP="00A30A06">
      <w:pPr>
        <w:spacing w:after="0" w:line="240" w:lineRule="auto"/>
        <w:ind w:left="348"/>
        <w:contextualSpacing/>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Se cambiarán las políticas contables, si el cambio es requerido por una nueva versión de las NIIF para pymes, o la aplicación de una nueva política, que da como resultado una información más relevante y fiable.</w:t>
      </w:r>
    </w:p>
    <w:p w:rsidR="00F73441" w:rsidRPr="007F58A2" w:rsidRDefault="00F73441" w:rsidP="00A30A06">
      <w:pPr>
        <w:spacing w:after="0" w:line="240" w:lineRule="auto"/>
        <w:ind w:left="348"/>
        <w:contextualSpacing/>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Cuando no exista una política aplicable a una transacción, se solicitará a Las Gerencias contable y financiera, el establecimiento y redacción de la política requerida, que deberá ser aprobada por la Asamblea general de accionistas.</w:t>
      </w:r>
    </w:p>
    <w:p w:rsidR="00F73441" w:rsidRPr="007F58A2" w:rsidRDefault="00F73441" w:rsidP="00A30A06">
      <w:pPr>
        <w:spacing w:after="0" w:line="240" w:lineRule="auto"/>
        <w:ind w:left="348"/>
        <w:contextualSpacing/>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En la emisión de Estados Financieros, se debe expresar de forma clara el cumplimiento de las NIIF para pymes, de acuerdo con lo establecido en los decretos reglamentarios y la Ley.</w:t>
      </w: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p>
    <w:p w:rsidR="00F73441" w:rsidRPr="007F58A2" w:rsidRDefault="00F73441" w:rsidP="00A30A06">
      <w:pPr>
        <w:widowControl w:val="0"/>
        <w:autoSpaceDE w:val="0"/>
        <w:autoSpaceDN w:val="0"/>
        <w:adjustRightInd w:val="0"/>
        <w:spacing w:after="0" w:line="240" w:lineRule="auto"/>
        <w:ind w:left="348"/>
        <w:jc w:val="both"/>
        <w:rPr>
          <w:rFonts w:ascii="Times New Roman" w:hAnsi="Times New Roman"/>
          <w:sz w:val="24"/>
          <w:szCs w:val="24"/>
          <w:lang w:val="es-ES_tradnl" w:eastAsia="ja-JP"/>
        </w:rPr>
      </w:pPr>
      <w:r w:rsidRPr="007F58A2">
        <w:rPr>
          <w:rFonts w:ascii="Times New Roman" w:hAnsi="Times New Roman"/>
          <w:sz w:val="24"/>
          <w:szCs w:val="24"/>
          <w:lang w:val="es-ES_tradnl" w:eastAsia="ja-JP"/>
        </w:rPr>
        <w:t>El periodo para la presentación de información financiera es anual, con corte a diciembre 31, pero con cierre contable cada semestre, revelando el resultado del mismo en las Notas a los Estados financieros.</w:t>
      </w:r>
    </w:p>
    <w:p w:rsidR="00F73441" w:rsidRPr="007F58A2" w:rsidRDefault="00F73441" w:rsidP="00A30A06">
      <w:pPr>
        <w:spacing w:after="0" w:line="240" w:lineRule="auto"/>
        <w:jc w:val="both"/>
        <w:rPr>
          <w:rFonts w:ascii="Times New Roman" w:hAnsi="Times New Roman"/>
          <w:sz w:val="24"/>
          <w:szCs w:val="24"/>
          <w:lang w:val="es-ES_tradnl" w:eastAsia="ja-JP"/>
        </w:rPr>
      </w:pPr>
    </w:p>
    <w:p w:rsidR="00F73441" w:rsidRPr="007F58A2" w:rsidRDefault="00F73441" w:rsidP="00A30A06">
      <w:pPr>
        <w:pStyle w:val="Ttulo2"/>
        <w:numPr>
          <w:ilvl w:val="0"/>
          <w:numId w:val="20"/>
        </w:numPr>
        <w:ind w:left="360"/>
        <w:rPr>
          <w:rFonts w:ascii="Times New Roman" w:eastAsia="Times New Roman" w:hAnsi="Times New Roman" w:cs="Times New Roman"/>
          <w:b/>
          <w:sz w:val="24"/>
          <w:szCs w:val="24"/>
          <w:lang w:val="es-ES_tradnl" w:eastAsia="es-CO"/>
        </w:rPr>
      </w:pPr>
      <w:bookmarkStart w:id="4" w:name="_Toc529475848"/>
      <w:r w:rsidRPr="007F58A2">
        <w:rPr>
          <w:rFonts w:ascii="Times New Roman" w:eastAsia="Times New Roman" w:hAnsi="Times New Roman" w:cs="Times New Roman"/>
          <w:b/>
          <w:color w:val="auto"/>
          <w:sz w:val="24"/>
          <w:szCs w:val="24"/>
          <w:lang w:val="es-ES_tradnl" w:eastAsia="es-CO"/>
        </w:rPr>
        <w:t>Conceptos y principios generales</w:t>
      </w:r>
      <w:bookmarkEnd w:id="4"/>
    </w:p>
    <w:p w:rsidR="00F73441" w:rsidRPr="007F58A2" w:rsidRDefault="00F73441" w:rsidP="00A30A06">
      <w:pPr>
        <w:spacing w:after="0" w:line="240" w:lineRule="auto"/>
        <w:ind w:left="207"/>
        <w:contextualSpacing/>
        <w:jc w:val="both"/>
        <w:rPr>
          <w:rFonts w:ascii="Times New Roman" w:hAnsi="Times New Roman"/>
          <w:bCs/>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Esta política tiene como objetivo, la determinación de los estados financieros, además de establecer las características necesarias en la información financiera para que la misma sea útil para la toma de decisiones y para los usuarios de la información.</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base principal sobre la cual se registran las transacciones es el costo histórico, basado en una contabilidad de causación, en algunas políticas se pueden establecer bases de mediciones diferentes; para transacciones que no estén enmarcadas en cualquiera de las secciones de las NIIF para pymes.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Los estados financieros que se emitan cumplirán con el principio de negocio en marcha, es decir que está en plena actividad y seguirá operando de la misma manera en el futuro cercano. </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bCs/>
          <w:sz w:val="24"/>
          <w:szCs w:val="24"/>
          <w:lang w:val="es-ES_tradnl" w:eastAsia="ja-JP"/>
        </w:rPr>
      </w:pPr>
      <w:r w:rsidRPr="007F58A2">
        <w:rPr>
          <w:rFonts w:ascii="Times New Roman" w:hAnsi="Times New Roman"/>
          <w:bCs/>
          <w:sz w:val="24"/>
          <w:szCs w:val="24"/>
          <w:lang w:val="es-ES_tradnl" w:eastAsia="ja-JP"/>
        </w:rPr>
        <w:t>Objetivo de los Estados Financieros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Proporcionar información financiera útil a la asamblea general de accionistas, a la administración, acreedores, así como al gobierno nacional y a las entidades encargadas de realizar las actividades de inspección, control y vigilancia, para la toma de decisiones económicas y financieras de la entidad, así como también de la gestión de los administradores de la misma. </w:t>
      </w:r>
    </w:p>
    <w:p w:rsidR="00F73441" w:rsidRPr="007F58A2" w:rsidRDefault="00F73441" w:rsidP="00A30A06">
      <w:pPr>
        <w:pStyle w:val="Sinespaciado"/>
        <w:ind w:left="348"/>
        <w:rPr>
          <w:rFonts w:ascii="Times New Roman" w:hAnsi="Times New Roman"/>
          <w:bCs/>
          <w:sz w:val="24"/>
          <w:szCs w:val="24"/>
          <w:lang w:val="es-ES_tradnl" w:eastAsia="ja-JP"/>
        </w:rPr>
      </w:pPr>
    </w:p>
    <w:p w:rsidR="00F73441" w:rsidRPr="007F58A2" w:rsidRDefault="00F73441" w:rsidP="00A30A06">
      <w:pPr>
        <w:pStyle w:val="Sinespaciado"/>
        <w:ind w:left="348"/>
        <w:rPr>
          <w:rFonts w:ascii="Times New Roman" w:hAnsi="Times New Roman"/>
          <w:bCs/>
          <w:sz w:val="24"/>
          <w:szCs w:val="24"/>
          <w:lang w:val="es-ES_tradnl" w:eastAsia="ja-JP"/>
        </w:rPr>
      </w:pPr>
      <w:r w:rsidRPr="007F58A2">
        <w:rPr>
          <w:rFonts w:ascii="Times New Roman" w:hAnsi="Times New Roman"/>
          <w:bCs/>
          <w:sz w:val="24"/>
          <w:szCs w:val="24"/>
          <w:lang w:val="es-ES_tradnl" w:eastAsia="ja-JP"/>
        </w:rPr>
        <w:t>Características cualitativas de la información de los estados financieros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Características en la información que hacen que la misma sea útil para los usuarios: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bCs/>
          <w:sz w:val="24"/>
          <w:szCs w:val="24"/>
          <w:lang w:val="es-ES_tradnl" w:eastAsia="ja-JP"/>
        </w:rPr>
      </w:pPr>
      <w:r w:rsidRPr="007F58A2">
        <w:rPr>
          <w:rFonts w:ascii="Times New Roman" w:hAnsi="Times New Roman"/>
          <w:bCs/>
          <w:sz w:val="24"/>
          <w:szCs w:val="24"/>
          <w:lang w:val="es-ES_tradnl" w:eastAsia="ja-JP"/>
        </w:rPr>
        <w:lastRenderedPageBreak/>
        <w:t>Comprensibilidad</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es comprensible cuando es presentada de forma clara, comprensible y concisa.</w:t>
      </w:r>
    </w:p>
    <w:p w:rsidR="00F73441" w:rsidRPr="007F58A2" w:rsidRDefault="00F73441" w:rsidP="00A30A06">
      <w:pPr>
        <w:pStyle w:val="Sinespaciado"/>
        <w:ind w:left="348"/>
        <w:rPr>
          <w:rFonts w:ascii="Times New Roman" w:hAnsi="Times New Roman"/>
          <w:bCs/>
          <w:sz w:val="24"/>
          <w:szCs w:val="24"/>
          <w:lang w:val="es-ES_tradnl" w:eastAsia="ja-JP"/>
        </w:rPr>
      </w:pPr>
    </w:p>
    <w:p w:rsidR="00F73441" w:rsidRPr="007F58A2" w:rsidRDefault="00F73441" w:rsidP="00A30A06">
      <w:pPr>
        <w:pStyle w:val="Sinespaciado"/>
        <w:ind w:left="348"/>
        <w:rPr>
          <w:rFonts w:ascii="Times New Roman" w:hAnsi="Times New Roman"/>
          <w:bCs/>
          <w:sz w:val="24"/>
          <w:szCs w:val="24"/>
          <w:lang w:val="es-ES_tradnl" w:eastAsia="ja-JP"/>
        </w:rPr>
      </w:pPr>
      <w:r w:rsidRPr="007F58A2">
        <w:rPr>
          <w:rFonts w:ascii="Times New Roman" w:hAnsi="Times New Roman"/>
          <w:bCs/>
          <w:sz w:val="24"/>
          <w:szCs w:val="24"/>
          <w:lang w:val="es-ES_tradnl" w:eastAsia="ja-JP"/>
        </w:rPr>
        <w:t>Relevancia</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es relevante, si es capaz de influir en las decisiones tomadas por los usuarios, tiene valor predictivo y confirmatorio.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tiene valor predictivo, si puede utilizarse como una variable en los procesos utilizado por los usuarios para predecir resultados.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tiene valor confirmatorio, si proporciona información que pueda confirmar o cambiar evaluaciones anteriores.</w:t>
      </w:r>
    </w:p>
    <w:p w:rsidR="00F73441" w:rsidRPr="007F58A2" w:rsidRDefault="00F73441" w:rsidP="00A30A06">
      <w:pPr>
        <w:pStyle w:val="Sinespaciado"/>
        <w:ind w:left="348"/>
        <w:rPr>
          <w:rFonts w:ascii="Times New Roman" w:hAnsi="Times New Roman"/>
          <w:bCs/>
          <w:sz w:val="24"/>
          <w:szCs w:val="24"/>
          <w:lang w:val="es-ES_tradnl" w:eastAsia="ja-JP"/>
        </w:rPr>
      </w:pPr>
    </w:p>
    <w:p w:rsidR="00F73441" w:rsidRPr="007F58A2" w:rsidRDefault="00F73441" w:rsidP="00A30A06">
      <w:pPr>
        <w:pStyle w:val="Sinespaciado"/>
        <w:ind w:left="348"/>
        <w:rPr>
          <w:rFonts w:ascii="Times New Roman" w:hAnsi="Times New Roman"/>
          <w:bCs/>
          <w:sz w:val="24"/>
          <w:szCs w:val="24"/>
          <w:lang w:val="es-ES_tradnl" w:eastAsia="ja-JP"/>
        </w:rPr>
      </w:pPr>
      <w:r w:rsidRPr="007F58A2">
        <w:rPr>
          <w:rFonts w:ascii="Times New Roman" w:hAnsi="Times New Roman"/>
          <w:bCs/>
          <w:sz w:val="24"/>
          <w:szCs w:val="24"/>
          <w:lang w:val="es-ES_tradnl" w:eastAsia="ja-JP"/>
        </w:rPr>
        <w:t>Materialidad o importancia relativa</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Una partida es material cuando su omisión o expresión inadecuada puede influir en la toma de decisiones por parte de los usuarios de la información financiera y es determinada por su naturaleza y/o magnitud.</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bCs/>
          <w:iCs/>
          <w:sz w:val="24"/>
          <w:szCs w:val="24"/>
          <w:lang w:val="es-ES_tradnl" w:eastAsia="es-CO"/>
        </w:rPr>
      </w:pPr>
      <w:r w:rsidRPr="007F58A2">
        <w:rPr>
          <w:rFonts w:ascii="Times New Roman" w:hAnsi="Times New Roman"/>
          <w:bCs/>
          <w:iCs/>
          <w:sz w:val="24"/>
          <w:szCs w:val="24"/>
          <w:lang w:val="es-ES_tradnl" w:eastAsia="es-CO"/>
        </w:rPr>
        <w:t>Fiabilidad</w:t>
      </w:r>
    </w:p>
    <w:p w:rsidR="00F73441" w:rsidRPr="007F58A2" w:rsidRDefault="00F73441" w:rsidP="00A30A06">
      <w:pPr>
        <w:pStyle w:val="Sinespaciado"/>
        <w:ind w:left="348"/>
        <w:rPr>
          <w:rFonts w:ascii="Times New Roman" w:hAnsi="Times New Roman"/>
          <w:bCs/>
          <w:i/>
          <w:iCs/>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debe representar fielmente los hechos económicos de manera completa, neutral y libre de error.</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es completa, cuando incluye toda la información necesaria para que un usuario comprenda y entienda los hechos que están siendo representados, incluyendo todas las descripciones y explicaciones necesarias.</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es neutral, cuando no hay una manipulación en la selección o presentación de la información, para incrementar la probabilidad de que la información financiera se reciba de forma favorable o adversa.</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Que éste libre de error no significa exactitud en todos los aspectos, significa que no hay errores u omisiones en la descripción del fenómeno económico y que el proceso utilizado para producir la información presentada se ha seleccionado y aplicado sin errores. </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bCs/>
          <w:iCs/>
          <w:sz w:val="24"/>
          <w:szCs w:val="24"/>
          <w:lang w:val="es-ES_tradnl" w:eastAsia="es-CO"/>
        </w:rPr>
      </w:pPr>
      <w:r w:rsidRPr="007F58A2">
        <w:rPr>
          <w:rFonts w:ascii="Times New Roman" w:hAnsi="Times New Roman"/>
          <w:bCs/>
          <w:iCs/>
          <w:sz w:val="24"/>
          <w:szCs w:val="24"/>
          <w:lang w:val="es-ES_tradnl" w:eastAsia="es-CO"/>
        </w:rPr>
        <w:t>Prudencia</w:t>
      </w:r>
    </w:p>
    <w:p w:rsidR="00F73441" w:rsidRPr="007F58A2" w:rsidRDefault="00F73441" w:rsidP="00A30A06">
      <w:pPr>
        <w:pStyle w:val="Sinespaciado"/>
        <w:ind w:left="348"/>
        <w:rPr>
          <w:rFonts w:ascii="Times New Roman" w:hAnsi="Times New Roman"/>
          <w:bCs/>
          <w:iCs/>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medición económica de algunas transacciones genera dificultades a la administración para asignarles un valor fiable y verificable, por consiguiente y en atención a este principio, estas transacciones se registrarán teniendo cuidado de no sobreestimar los activos e ingresos o subestimar los pasivos y los gastos.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bCs/>
          <w:iCs/>
          <w:sz w:val="24"/>
          <w:szCs w:val="24"/>
          <w:lang w:val="es-ES_tradnl" w:eastAsia="es-CO"/>
        </w:rPr>
      </w:pPr>
      <w:r w:rsidRPr="007F58A2">
        <w:rPr>
          <w:rFonts w:ascii="Times New Roman" w:hAnsi="Times New Roman"/>
          <w:bCs/>
          <w:iCs/>
          <w:sz w:val="24"/>
          <w:szCs w:val="24"/>
          <w:lang w:val="es-ES_tradnl" w:eastAsia="es-CO"/>
        </w:rPr>
        <w:t xml:space="preserve">Integridad </w:t>
      </w:r>
    </w:p>
    <w:p w:rsidR="00F73441" w:rsidRPr="007F58A2" w:rsidRDefault="00F73441" w:rsidP="00A30A06">
      <w:pPr>
        <w:pStyle w:val="Sinespaciado"/>
        <w:ind w:left="348"/>
        <w:rPr>
          <w:rFonts w:ascii="Times New Roman" w:hAnsi="Times New Roman"/>
          <w:bCs/>
          <w:iCs/>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lastRenderedPageBreak/>
        <w:t xml:space="preserve">La información contenida en los estados financieros debe ser completa, atendiendo como el lógico la materialidad y la limitación del costo-beneficio que tiene proporcionarla. </w:t>
      </w:r>
    </w:p>
    <w:p w:rsidR="00F73441" w:rsidRPr="007F58A2" w:rsidRDefault="00F73441" w:rsidP="00A30A06">
      <w:pPr>
        <w:pStyle w:val="Sinespaciado"/>
        <w:ind w:left="348"/>
        <w:rPr>
          <w:rFonts w:ascii="Times New Roman" w:hAnsi="Times New Roman"/>
          <w:sz w:val="24"/>
          <w:szCs w:val="24"/>
          <w:lang w:val="es-ES_tradnl"/>
        </w:rPr>
      </w:pPr>
    </w:p>
    <w:p w:rsidR="00F73441" w:rsidRPr="007F58A2" w:rsidRDefault="00F73441" w:rsidP="00A30A06">
      <w:pPr>
        <w:pStyle w:val="Sinespaciado"/>
        <w:ind w:left="348"/>
        <w:rPr>
          <w:rFonts w:ascii="Times New Roman" w:hAnsi="Times New Roman"/>
          <w:sz w:val="24"/>
          <w:szCs w:val="24"/>
          <w:lang w:val="es-ES_tradnl"/>
        </w:rPr>
      </w:pPr>
    </w:p>
    <w:p w:rsidR="00F73441" w:rsidRPr="007F58A2" w:rsidRDefault="00F73441" w:rsidP="00A30A06">
      <w:pPr>
        <w:pStyle w:val="Sinespaciado"/>
        <w:ind w:left="348"/>
        <w:rPr>
          <w:rFonts w:ascii="Times New Roman" w:hAnsi="Times New Roman"/>
          <w:sz w:val="24"/>
          <w:szCs w:val="24"/>
          <w:lang w:val="es-ES_tradnl"/>
        </w:rPr>
      </w:pPr>
      <w:r w:rsidRPr="007F58A2">
        <w:rPr>
          <w:rFonts w:ascii="Times New Roman" w:hAnsi="Times New Roman"/>
          <w:sz w:val="24"/>
          <w:szCs w:val="24"/>
          <w:lang w:val="es-ES_tradnl"/>
        </w:rPr>
        <w:t xml:space="preserve">Comparabilidad </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información financiera es comparable, si permite a los usuarios identificar y comprender similitudes y diferencias entre partidas de los informes financieros. Por lo tanto, la medición y presentación en los estados financieros de transacciones similares, se realizará de manera uniforme a través del tiempo.</w:t>
      </w:r>
    </w:p>
    <w:p w:rsidR="00F73441" w:rsidRPr="007F58A2" w:rsidRDefault="00F73441" w:rsidP="00A30A06">
      <w:pPr>
        <w:pStyle w:val="Sinespaciado"/>
        <w:ind w:left="348"/>
        <w:rPr>
          <w:rFonts w:ascii="Times New Roman" w:hAnsi="Times New Roman"/>
          <w:sz w:val="24"/>
          <w:szCs w:val="24"/>
          <w:lang w:val="es-ES_tradnl"/>
        </w:rPr>
      </w:pPr>
    </w:p>
    <w:p w:rsidR="00F73441" w:rsidRPr="007F58A2" w:rsidRDefault="00F73441" w:rsidP="00A30A06">
      <w:pPr>
        <w:pStyle w:val="Sinespaciado"/>
        <w:ind w:left="348"/>
        <w:rPr>
          <w:rFonts w:ascii="Times New Roman" w:hAnsi="Times New Roman"/>
          <w:sz w:val="24"/>
          <w:szCs w:val="24"/>
          <w:lang w:val="es-ES_tradnl"/>
        </w:rPr>
      </w:pPr>
      <w:r w:rsidRPr="007F58A2">
        <w:rPr>
          <w:rFonts w:ascii="Times New Roman" w:hAnsi="Times New Roman"/>
          <w:sz w:val="24"/>
          <w:szCs w:val="24"/>
          <w:lang w:val="es-ES_tradnl"/>
        </w:rPr>
        <w:t>Oportunidad</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Bajo este principio los estados financieros se emitirán dentro de un período adecuado de tiempo, con el propósito de que sean útiles para la toma de decisiones por parte de los usuarios, este periodo se ha establecido en 20 días para la emisión de estados financieros.</w:t>
      </w:r>
    </w:p>
    <w:p w:rsidR="00F73441" w:rsidRPr="007F58A2" w:rsidRDefault="00F73441" w:rsidP="00A30A06">
      <w:pPr>
        <w:pStyle w:val="Sinespaciado"/>
        <w:ind w:left="348"/>
        <w:rPr>
          <w:rFonts w:ascii="Times New Roman" w:hAnsi="Times New Roman"/>
          <w:sz w:val="24"/>
          <w:szCs w:val="24"/>
          <w:lang w:val="es-ES_tradnl"/>
        </w:rPr>
      </w:pPr>
    </w:p>
    <w:p w:rsidR="00F73441" w:rsidRPr="00A30A06" w:rsidRDefault="00F73441" w:rsidP="00A30A06">
      <w:pPr>
        <w:pStyle w:val="Sinespaciado"/>
        <w:ind w:left="348"/>
        <w:rPr>
          <w:rFonts w:ascii="Times New Roman" w:hAnsi="Times New Roman"/>
          <w:b/>
          <w:sz w:val="24"/>
          <w:szCs w:val="24"/>
          <w:lang w:val="es-ES_tradnl"/>
        </w:rPr>
      </w:pPr>
      <w:r w:rsidRPr="00A30A06">
        <w:rPr>
          <w:rFonts w:ascii="Times New Roman" w:hAnsi="Times New Roman"/>
          <w:b/>
          <w:sz w:val="24"/>
          <w:szCs w:val="24"/>
          <w:lang w:val="es-ES_tradnl"/>
        </w:rPr>
        <w:t>Equilibrio entre costo y beneficio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Los costos de suministrar información financiera no pueden exceder los beneficios de presentarla, cualquiera que sea el usuario de la misma, en cada situación particular, donde se establezca que esta ecuación se puede romper, la Administración de la Compañía, para este caso las gerencias administrativa, financiera y contable determinarán la forma de proceder.</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rPr>
      </w:pPr>
      <w:r w:rsidRPr="00A30A06">
        <w:rPr>
          <w:rFonts w:ascii="Times New Roman" w:hAnsi="Times New Roman"/>
          <w:b/>
          <w:sz w:val="24"/>
          <w:szCs w:val="24"/>
          <w:lang w:val="es-ES_tradnl"/>
        </w:rPr>
        <w:t>Moneda funcional</w:t>
      </w:r>
    </w:p>
    <w:p w:rsidR="00F73441" w:rsidRPr="007F58A2" w:rsidRDefault="00F73441" w:rsidP="00A30A06">
      <w:pPr>
        <w:pStyle w:val="Sinespaciado"/>
        <w:ind w:left="348"/>
        <w:rPr>
          <w:rFonts w:ascii="Times New Roman" w:hAnsi="Times New Roman"/>
          <w:sz w:val="24"/>
          <w:szCs w:val="24"/>
          <w:lang w:val="es-ES_tradnl"/>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Batifruit’s S.A.S. tiene como moneda funcional el peso colombiano.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rPr>
      </w:pPr>
      <w:r w:rsidRPr="00A30A06">
        <w:rPr>
          <w:rFonts w:ascii="Times New Roman" w:hAnsi="Times New Roman"/>
          <w:b/>
          <w:sz w:val="24"/>
          <w:szCs w:val="24"/>
          <w:lang w:val="es-ES_tradnl"/>
        </w:rPr>
        <w:t>Situación Financiera</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situación financiera de Batifruit’s S.A.S. muestra la relación entre activos, pasivos y patrimonio en una fecha específica.</w:t>
      </w:r>
    </w:p>
    <w:p w:rsidR="00F73441" w:rsidRPr="007F58A2" w:rsidRDefault="00F73441" w:rsidP="00A30A06">
      <w:pPr>
        <w:pStyle w:val="Sinespaciado"/>
        <w:ind w:left="348"/>
        <w:rPr>
          <w:rFonts w:ascii="Times New Roman" w:hAnsi="Times New Roman"/>
          <w:sz w:val="24"/>
          <w:szCs w:val="24"/>
          <w:lang w:val="es-ES_tradnl"/>
        </w:rPr>
      </w:pPr>
    </w:p>
    <w:p w:rsidR="00F73441" w:rsidRPr="00A30A06" w:rsidRDefault="00F73441" w:rsidP="00A30A06">
      <w:pPr>
        <w:pStyle w:val="Sinespaciado"/>
        <w:ind w:left="348"/>
        <w:rPr>
          <w:rFonts w:ascii="Times New Roman" w:hAnsi="Times New Roman"/>
          <w:b/>
          <w:sz w:val="24"/>
          <w:szCs w:val="24"/>
          <w:lang w:val="es-ES_tradnl"/>
        </w:rPr>
      </w:pPr>
      <w:r w:rsidRPr="007F58A2">
        <w:rPr>
          <w:rFonts w:ascii="Times New Roman" w:hAnsi="Times New Roman"/>
          <w:sz w:val="24"/>
          <w:szCs w:val="24"/>
          <w:lang w:val="es-ES_tradnl"/>
        </w:rPr>
        <w:t xml:space="preserve"> </w:t>
      </w:r>
      <w:r w:rsidR="00A30A06">
        <w:rPr>
          <w:rFonts w:ascii="Times New Roman" w:hAnsi="Times New Roman"/>
          <w:b/>
          <w:sz w:val="24"/>
          <w:szCs w:val="24"/>
          <w:lang w:val="es-ES_tradnl"/>
        </w:rPr>
        <w:t>Definición de</w:t>
      </w:r>
      <w:r w:rsidRPr="00A30A06">
        <w:rPr>
          <w:rFonts w:ascii="Times New Roman" w:hAnsi="Times New Roman"/>
          <w:b/>
          <w:sz w:val="24"/>
          <w:szCs w:val="24"/>
          <w:lang w:val="es-ES_tradnl"/>
        </w:rPr>
        <w:t xml:space="preserve"> Activo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Un Activo es un recurso que debe cumplir con tres características: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Que se tenga el control sobre el mismo.</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Que este control obedezca a hechos pasados</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Que en el futuro se esperen obtener beneficios económicos que sean de Batifruit’s S.A.S.; para el caso son beneficios en cuanto a la prestación de servicios.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rPr>
      </w:pPr>
      <w:r w:rsidRPr="00A30A06">
        <w:rPr>
          <w:rFonts w:ascii="Times New Roman" w:hAnsi="Times New Roman"/>
          <w:b/>
          <w:sz w:val="24"/>
          <w:szCs w:val="24"/>
          <w:lang w:val="es-ES_tradnl"/>
        </w:rPr>
        <w:t>Definición de Pasivo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Un Pasivo es una obligación que debe cumplir con tres características: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Que sea una obligación presente o actual.</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lastRenderedPageBreak/>
        <w:t>Que la obligación hubiere surgido de sucesos pasados</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Que en el futuro se esperen que para liquidarla fluyan desde Batifruit’s S.A.S. una transferencia de recursos económicos.</w:t>
      </w:r>
    </w:p>
    <w:p w:rsidR="00F73441" w:rsidRPr="00A30A06" w:rsidRDefault="00F73441" w:rsidP="00A30A06">
      <w:pPr>
        <w:pStyle w:val="Sinespaciado"/>
        <w:ind w:left="348"/>
        <w:rPr>
          <w:rFonts w:ascii="Times New Roman" w:hAnsi="Times New Roman"/>
          <w:b/>
          <w:sz w:val="24"/>
          <w:szCs w:val="24"/>
          <w:lang w:val="es-ES_tradnl"/>
        </w:rPr>
      </w:pPr>
      <w:r w:rsidRPr="00A30A06">
        <w:rPr>
          <w:rFonts w:ascii="Times New Roman" w:hAnsi="Times New Roman"/>
          <w:b/>
          <w:sz w:val="24"/>
          <w:szCs w:val="24"/>
          <w:lang w:val="es-ES_tradnl"/>
        </w:rPr>
        <w:t>Patrimonio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Aquel valor que de los activos quedan cuando se han descontado o liquidado todos y cada uno de los pasivos.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eastAsia="es-CO"/>
        </w:rPr>
      </w:pPr>
      <w:r w:rsidRPr="00A30A06">
        <w:rPr>
          <w:rFonts w:ascii="Times New Roman" w:hAnsi="Times New Roman"/>
          <w:b/>
          <w:sz w:val="24"/>
          <w:szCs w:val="24"/>
          <w:lang w:val="es-ES_tradnl" w:eastAsia="es-CO"/>
        </w:rPr>
        <w:t>Excedente o Déficit</w:t>
      </w:r>
    </w:p>
    <w:p w:rsidR="00F73441" w:rsidRPr="007F58A2" w:rsidRDefault="00F73441" w:rsidP="00A30A06">
      <w:pPr>
        <w:pStyle w:val="Sinespaciado"/>
        <w:ind w:left="348"/>
        <w:rPr>
          <w:rFonts w:ascii="Times New Roman" w:hAnsi="Times New Roman"/>
          <w:sz w:val="24"/>
          <w:szCs w:val="24"/>
          <w:lang w:val="es-ES_tradnl" w:eastAsia="es-CO"/>
        </w:rPr>
      </w:pPr>
      <w:r w:rsidRPr="007F58A2">
        <w:rPr>
          <w:rFonts w:ascii="Times New Roman" w:hAnsi="Times New Roman"/>
          <w:sz w:val="24"/>
          <w:szCs w:val="24"/>
          <w:lang w:val="es-ES_tradnl" w:eastAsia="es-CO"/>
        </w:rPr>
        <w:tab/>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Los resultados de Batifruit’s S.A.S. se presentarán en un único estado integral de resultados, en el que se establecerán los ingresos de la misma y los gastos que con ocasión a la operación se presentaron durante los dos semestres comparativos que cubren los estados financieros presentados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eastAsia="es-CO"/>
        </w:rPr>
      </w:pPr>
      <w:r w:rsidRPr="00A30A06">
        <w:rPr>
          <w:rFonts w:ascii="Times New Roman" w:hAnsi="Times New Roman"/>
          <w:b/>
          <w:sz w:val="24"/>
          <w:szCs w:val="24"/>
          <w:lang w:val="es-ES_tradnl" w:eastAsia="es-CO"/>
        </w:rPr>
        <w:t>Definición de ingreso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Son ingresos los incrementos en los activos o disminuciones de los pasivos dentro de un periodo específico, que dan como resultado incrementos patrimoniales los cuales no se presentan por aportaciones de los miembros como recursos no propios del objeto social de la compañía Batifruit’s S.A.S.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eastAsia="es-CO"/>
        </w:rPr>
      </w:pPr>
      <w:r w:rsidRPr="00A30A06">
        <w:rPr>
          <w:rFonts w:ascii="Times New Roman" w:hAnsi="Times New Roman"/>
          <w:b/>
          <w:sz w:val="24"/>
          <w:szCs w:val="24"/>
          <w:lang w:val="es-ES_tradnl" w:eastAsia="es-CO"/>
        </w:rPr>
        <w:t>Definición de gasto</w:t>
      </w:r>
    </w:p>
    <w:p w:rsidR="00F73441" w:rsidRPr="00A30A06" w:rsidRDefault="00F73441" w:rsidP="00A30A06">
      <w:pPr>
        <w:pStyle w:val="Sinespaciado"/>
        <w:ind w:left="348"/>
        <w:rPr>
          <w:rFonts w:ascii="Times New Roman" w:hAnsi="Times New Roman"/>
          <w:b/>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Son disminuciones de los activos o incremento de los pasivos dentro de un periodo específico, que dan como resultado decrementos patrimoniales que no se presentan por devoluciones de excedentes en al cierre del ejercicio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eastAsia="es-CO"/>
        </w:rPr>
      </w:pPr>
      <w:r w:rsidRPr="00A30A06">
        <w:rPr>
          <w:rFonts w:ascii="Times New Roman" w:hAnsi="Times New Roman"/>
          <w:b/>
          <w:sz w:val="24"/>
          <w:szCs w:val="24"/>
          <w:lang w:val="es-ES_tradnl" w:eastAsia="es-CO"/>
        </w:rPr>
        <w:t>Reconocimiento de activos, pasivos, ingresos y gastos</w:t>
      </w:r>
    </w:p>
    <w:p w:rsidR="00F73441" w:rsidRPr="00A30A06" w:rsidRDefault="00F73441" w:rsidP="00A30A06">
      <w:pPr>
        <w:pStyle w:val="Sinespaciado"/>
        <w:ind w:left="348"/>
        <w:rPr>
          <w:rFonts w:ascii="Times New Roman" w:hAnsi="Times New Roman"/>
          <w:b/>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Es posible que una partida cumpla con la definición correspondiente de activo o pasivo, no sea incorporada o reconocida en los estados financieros, esto puede obedecer a que la estimación de la llegada de beneficios o la salida de los mismos no sea lo suficientemente probable.</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Por lo tanto, solamente se reconocerán las partidas de activos, pasivos, ingresos y gastos si cumplen los siguientes criterios: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Es probable que cualquier beneficio económico futuro asociado con la partida entre o salga de la compañía Batifruit’s S.A.S.</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La partida tiene un costo o un valor que pueda ser medido con fiabilidad.</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No será posible que no se reconozcan elementos que cumplen con la definición correspondiente de activo, pasivo, ingreso o gasto y con los criterios anteriormente señalados.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Es necesario que la Administración en algunos casos utilice estimaciones razonables, esta situación no desvirtúa la fiabilidad de los estados financieros emitidos, sin embargo, cuando </w:t>
      </w:r>
      <w:r w:rsidRPr="007F58A2">
        <w:rPr>
          <w:rFonts w:ascii="Times New Roman" w:hAnsi="Times New Roman"/>
          <w:sz w:val="24"/>
          <w:szCs w:val="24"/>
          <w:lang w:val="es-ES_tradnl" w:eastAsia="ja-JP"/>
        </w:rPr>
        <w:lastRenderedPageBreak/>
        <w:t>la Administración no pueda establecer una medición razonable del valor, esta transacción no será incluida en los estados financieros; cuando se presente esta situación, se incluirá una nota en los estados financieros explicando por qué no se puede medir el valor con fiabilidad.</w:t>
      </w:r>
    </w:p>
    <w:p w:rsidR="00F73441" w:rsidRPr="00A30A06" w:rsidRDefault="00F73441" w:rsidP="00A30A06">
      <w:pPr>
        <w:pStyle w:val="Sinespaciado"/>
        <w:ind w:left="348"/>
        <w:rPr>
          <w:rFonts w:ascii="Times New Roman" w:hAnsi="Times New Roman"/>
          <w:b/>
          <w:sz w:val="24"/>
          <w:szCs w:val="24"/>
          <w:lang w:val="es-ES_tradnl" w:eastAsia="es-CO"/>
        </w:rPr>
      </w:pPr>
      <w:r w:rsidRPr="00A30A06">
        <w:rPr>
          <w:rFonts w:ascii="Times New Roman" w:hAnsi="Times New Roman"/>
          <w:b/>
          <w:sz w:val="24"/>
          <w:szCs w:val="24"/>
          <w:lang w:val="es-ES_tradnl" w:eastAsia="es-CO"/>
        </w:rPr>
        <w:t>Medición de activos, pasivos, ingresos y gastos</w:t>
      </w:r>
    </w:p>
    <w:p w:rsidR="00F73441" w:rsidRPr="007F58A2" w:rsidRDefault="00F73441" w:rsidP="00A30A06">
      <w:pPr>
        <w:pStyle w:val="Sinespaciado"/>
        <w:ind w:left="348"/>
        <w:rPr>
          <w:rFonts w:ascii="Times New Roman" w:hAnsi="Times New Roman"/>
          <w:i/>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La medición es el proceso de determinación de los importes monetarios en los que Batifruit’s S.A.S. mide sus activos, pasivos, ingresos y gastos en sus estados financieros. </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Existen diferentes bases de medición, como: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Costo Histórico: Los activos se reconocen por el importe</w:t>
      </w:r>
      <w:r w:rsidRPr="007F58A2">
        <w:rPr>
          <w:rFonts w:ascii="Times New Roman" w:hAnsi="Times New Roman"/>
          <w:sz w:val="24"/>
          <w:szCs w:val="24"/>
          <w:lang w:val="es-ES_tradnl" w:eastAsia="ja-JP"/>
        </w:rPr>
        <w:tab/>
        <w:t>de efectivo o equivalente de efectivo pagado, o el valor razonable de la contraprestación entregada en el momento de adquisición del activo. En los pasivos corresponde al importe de efectivo o equivalentes de efectivo o al valor razonable de los activos no monetarios recibidos a cambio de la obligación contraída.</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Valor razonable: Corresponde al importe por el cual puede ser intercambiado un activo, o cancelado un pasivo, entre un comprador y un vendedor previamente informado, que realizan una transacción en condiciones de independencia mutua.</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sz w:val="24"/>
          <w:szCs w:val="24"/>
          <w:lang w:val="es-ES_tradnl" w:eastAsia="es-CO"/>
        </w:rPr>
      </w:pPr>
      <w:r w:rsidRPr="00A30A06">
        <w:rPr>
          <w:rFonts w:ascii="Times New Roman" w:hAnsi="Times New Roman"/>
          <w:b/>
          <w:sz w:val="24"/>
          <w:szCs w:val="24"/>
          <w:lang w:val="es-ES_tradnl" w:eastAsia="es-CO"/>
        </w:rPr>
        <w:t>Base contable de acumulación y devengo</w:t>
      </w:r>
    </w:p>
    <w:p w:rsidR="00F73441" w:rsidRPr="007F58A2" w:rsidRDefault="00F73441" w:rsidP="00A30A06">
      <w:pPr>
        <w:pStyle w:val="Sinespaciado"/>
        <w:ind w:left="348"/>
        <w:rPr>
          <w:rFonts w:ascii="Times New Roman" w:hAnsi="Times New Roman"/>
          <w:i/>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Batifruit’s S.A.S elaborará sus estados financieros, utilizando la base contable de causación. Bajo esta base, las partidas de activos, pasivos, patrimonio, ingresos o gastos se reconocerán cuando satisfagan las definiciones y los criterios de reconocimiento para esas partidas.</w:t>
      </w:r>
    </w:p>
    <w:p w:rsidR="00F73441" w:rsidRPr="007F58A2" w:rsidRDefault="00F73441" w:rsidP="00A30A06">
      <w:pPr>
        <w:pStyle w:val="Sinespaciado"/>
        <w:ind w:left="348"/>
        <w:rPr>
          <w:rFonts w:ascii="Times New Roman" w:hAnsi="Times New Roman"/>
          <w:bCs/>
          <w:sz w:val="24"/>
          <w:szCs w:val="24"/>
          <w:lang w:val="es-ES_tradnl" w:eastAsia="ja-JP"/>
        </w:rPr>
      </w:pPr>
    </w:p>
    <w:p w:rsidR="00F73441" w:rsidRPr="00A30A06" w:rsidRDefault="00F73441" w:rsidP="00A30A06">
      <w:pPr>
        <w:pStyle w:val="Sinespaciado"/>
        <w:ind w:left="348"/>
        <w:rPr>
          <w:rFonts w:ascii="Times New Roman" w:hAnsi="Times New Roman"/>
          <w:b/>
          <w:bCs/>
          <w:sz w:val="24"/>
          <w:szCs w:val="24"/>
          <w:lang w:val="es-ES_tradnl" w:eastAsia="ja-JP"/>
        </w:rPr>
      </w:pPr>
      <w:r w:rsidRPr="00A30A06">
        <w:rPr>
          <w:rFonts w:ascii="Times New Roman" w:hAnsi="Times New Roman"/>
          <w:b/>
          <w:bCs/>
          <w:sz w:val="24"/>
          <w:szCs w:val="24"/>
          <w:lang w:val="es-ES_tradnl" w:eastAsia="ja-JP"/>
        </w:rPr>
        <w:t>Reconocimiento en los Estados Financieros</w:t>
      </w:r>
    </w:p>
    <w:p w:rsidR="00F73441" w:rsidRPr="007F58A2" w:rsidRDefault="00F73441" w:rsidP="00A30A06">
      <w:pPr>
        <w:pStyle w:val="Sinespaciado"/>
        <w:ind w:left="348"/>
        <w:rPr>
          <w:rFonts w:ascii="Times New Roman" w:hAnsi="Times New Roman"/>
          <w:i/>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es-CO"/>
        </w:rPr>
      </w:pPr>
      <w:r w:rsidRPr="007F58A2">
        <w:rPr>
          <w:rFonts w:ascii="Times New Roman" w:hAnsi="Times New Roman"/>
          <w:sz w:val="24"/>
          <w:szCs w:val="24"/>
          <w:lang w:val="es-ES_tradnl" w:eastAsia="es-CO"/>
        </w:rPr>
        <w:t>Reconocimiento de activos</w:t>
      </w:r>
    </w:p>
    <w:p w:rsidR="00F73441" w:rsidRPr="007F58A2" w:rsidRDefault="00F73441" w:rsidP="00A30A06">
      <w:pPr>
        <w:pStyle w:val="Sinespaciado"/>
        <w:ind w:left="348"/>
        <w:rPr>
          <w:rFonts w:ascii="Times New Roman" w:hAnsi="Times New Roman"/>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Un activo se reconoce en los estados financieros, cuando: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Sea probable que del mismo se obtengan beneficios económicos futuros para Batifruit’s S.A.S</w:t>
      </w:r>
      <w:r w:rsidRPr="007F58A2">
        <w:rPr>
          <w:rFonts w:ascii="Times New Roman" w:hAnsi="Times New Roman"/>
          <w:sz w:val="24"/>
          <w:szCs w:val="24"/>
          <w:lang w:val="es-CL"/>
        </w:rPr>
        <w:t>.</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El activo tenga un costo o valor que pueda ser medido con fiabilidad.</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es-CO"/>
        </w:rPr>
      </w:pPr>
      <w:r w:rsidRPr="007F58A2">
        <w:rPr>
          <w:rFonts w:ascii="Times New Roman" w:hAnsi="Times New Roman"/>
          <w:sz w:val="24"/>
          <w:szCs w:val="24"/>
          <w:lang w:val="es-ES_tradnl" w:eastAsia="es-CO"/>
        </w:rPr>
        <w:t>Reconocimiento de Pasivos</w:t>
      </w:r>
    </w:p>
    <w:p w:rsidR="00F73441" w:rsidRPr="007F58A2" w:rsidRDefault="00F73441" w:rsidP="00A30A06">
      <w:pPr>
        <w:pStyle w:val="Sinespaciado"/>
        <w:ind w:left="348"/>
        <w:rPr>
          <w:rFonts w:ascii="Times New Roman" w:hAnsi="Times New Roman"/>
          <w:i/>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Un pasivo se reconoce en el estado de situación financiera cuando: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Existe una obligación al final del periodo sobre el que se informa como resultado de un suceso pasado.</w:t>
      </w: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El importe de la liquidación puede medirse de forma fiable.</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es-CO"/>
        </w:rPr>
      </w:pPr>
      <w:r w:rsidRPr="007F58A2">
        <w:rPr>
          <w:rFonts w:ascii="Times New Roman" w:hAnsi="Times New Roman"/>
          <w:sz w:val="24"/>
          <w:szCs w:val="24"/>
          <w:lang w:val="es-ES_tradnl" w:eastAsia="es-CO"/>
        </w:rPr>
        <w:t>Reconocimiento de Ingresos: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lastRenderedPageBreak/>
        <w:t>El reconocimiento de los ingresos se deriva directamente del reconocimiento y la medición de activos y pasivos. Batifruit’s S.A.S reconocerá un ingreso en el estado del resultado integral cuando haya surgido un incremento en los beneficios económicos futuros, relacionado con un incremento en un activo o un decremento en un pasivo, que pueda medirse con fiabilidad.</w:t>
      </w:r>
    </w:p>
    <w:p w:rsidR="00F73441" w:rsidRPr="007F58A2" w:rsidRDefault="00F73441" w:rsidP="00A30A06">
      <w:pPr>
        <w:pStyle w:val="Sinespaciado"/>
        <w:ind w:left="348"/>
        <w:rPr>
          <w:rFonts w:ascii="Times New Roman" w:hAnsi="Times New Roman"/>
          <w:sz w:val="24"/>
          <w:szCs w:val="24"/>
          <w:lang w:val="es-ES_tradnl" w:eastAsia="es-CO"/>
        </w:rPr>
      </w:pPr>
      <w:r w:rsidRPr="007F58A2">
        <w:rPr>
          <w:rFonts w:ascii="Times New Roman" w:hAnsi="Times New Roman"/>
          <w:sz w:val="24"/>
          <w:szCs w:val="24"/>
          <w:lang w:val="es-ES_tradnl" w:eastAsia="es-CO"/>
        </w:rPr>
        <w:t xml:space="preserve">Reconocimiento de Gastos: </w:t>
      </w:r>
    </w:p>
    <w:p w:rsidR="00F73441" w:rsidRPr="007F58A2" w:rsidRDefault="00F73441" w:rsidP="00A30A06">
      <w:pPr>
        <w:pStyle w:val="Sinespaciado"/>
        <w:ind w:left="348"/>
        <w:rPr>
          <w:rFonts w:ascii="Times New Roman" w:hAnsi="Times New Roman"/>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El reconocimiento de los gastos procede directamente del reconocimiento y la medición de activos y pasivos. Batifruit’s S.A.S deberá reconocer gastos en el estado integral de resultado cuando haya surgido un decremento en los beneficios económicos futuros, relacionado con un decremento en un activo o un incremento en un pasivo que pueda medirse con fiabilidad.</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es-CO"/>
        </w:rPr>
      </w:pPr>
      <w:r w:rsidRPr="007F58A2">
        <w:rPr>
          <w:rFonts w:ascii="Times New Roman" w:hAnsi="Times New Roman"/>
          <w:sz w:val="24"/>
          <w:szCs w:val="24"/>
          <w:lang w:val="es-ES_tradnl" w:eastAsia="es-CO"/>
        </w:rPr>
        <w:t>Resultado integral total y resultado</w:t>
      </w:r>
    </w:p>
    <w:p w:rsidR="00F73441" w:rsidRPr="007F58A2" w:rsidRDefault="00F73441" w:rsidP="00A30A06">
      <w:pPr>
        <w:pStyle w:val="Sinespaciado"/>
        <w:ind w:left="348"/>
        <w:rPr>
          <w:rFonts w:ascii="Times New Roman" w:hAnsi="Times New Roman"/>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El resultado integral total es la diferencia aritmética entre ingresos y gastos. No se trata de un elemento separado de los estados financieros, y no necesita un principio de reconocimiento separado, al igual que el resultado que corresponde a la diferencia aritmética entre ingresos y gastos distintos de las partidas de ingresos y gastos clasificados como partidas de otro resultado integral.</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es-CO"/>
        </w:rPr>
      </w:pPr>
      <w:r w:rsidRPr="007F58A2">
        <w:rPr>
          <w:rFonts w:ascii="Times New Roman" w:hAnsi="Times New Roman"/>
          <w:sz w:val="24"/>
          <w:szCs w:val="24"/>
          <w:lang w:val="es-ES_tradnl" w:eastAsia="es-CO"/>
        </w:rPr>
        <w:t>Medición en el reconocimiento inicial</w:t>
      </w:r>
    </w:p>
    <w:p w:rsidR="00F73441" w:rsidRPr="007F58A2" w:rsidRDefault="00F73441" w:rsidP="00A30A06">
      <w:pPr>
        <w:pStyle w:val="Sinespaciado"/>
        <w:ind w:left="348"/>
        <w:rPr>
          <w:rFonts w:ascii="Times New Roman" w:hAnsi="Times New Roman"/>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En el reconocimiento inicial Batifruit’s S.A.S., medirá sus activos y pasivos al costo histórico, a menos que la NIIF para Pymes requiera otra base de medición, como, por ejemplo: la base de medición del valor razonable.</w:t>
      </w:r>
    </w:p>
    <w:p w:rsidR="00F73441" w:rsidRPr="007F58A2" w:rsidRDefault="00F73441" w:rsidP="00A30A06">
      <w:pPr>
        <w:rPr>
          <w:rFonts w:ascii="Times New Roman" w:hAnsi="Times New Roman"/>
          <w:sz w:val="24"/>
          <w:szCs w:val="24"/>
          <w:lang w:val="es-ES_tradnl"/>
        </w:rPr>
      </w:pPr>
    </w:p>
    <w:p w:rsidR="00F73441" w:rsidRPr="007F58A2" w:rsidRDefault="00F73441" w:rsidP="00A30A06">
      <w:pPr>
        <w:pStyle w:val="Ttulo2"/>
        <w:numPr>
          <w:ilvl w:val="0"/>
          <w:numId w:val="21"/>
        </w:numPr>
        <w:ind w:left="360"/>
        <w:rPr>
          <w:rFonts w:ascii="Times New Roman" w:eastAsia="Times New Roman" w:hAnsi="Times New Roman" w:cs="Times New Roman"/>
          <w:b/>
          <w:color w:val="auto"/>
          <w:sz w:val="24"/>
          <w:szCs w:val="24"/>
          <w:lang w:val="es-ES_tradnl" w:eastAsia="es-CO"/>
        </w:rPr>
      </w:pPr>
      <w:bookmarkStart w:id="5" w:name="_Toc529475849"/>
      <w:r w:rsidRPr="007F58A2">
        <w:rPr>
          <w:rFonts w:ascii="Times New Roman" w:eastAsia="Times New Roman" w:hAnsi="Times New Roman" w:cs="Times New Roman"/>
          <w:b/>
          <w:color w:val="auto"/>
          <w:sz w:val="24"/>
          <w:szCs w:val="24"/>
          <w:lang w:val="es-ES_tradnl" w:eastAsia="es-CO"/>
        </w:rPr>
        <w:t>Presentación de Estados Financieros</w:t>
      </w:r>
      <w:bookmarkEnd w:id="5"/>
    </w:p>
    <w:p w:rsidR="00F73441" w:rsidRPr="007F58A2" w:rsidRDefault="00F73441" w:rsidP="00A30A06">
      <w:pPr>
        <w:autoSpaceDE w:val="0"/>
        <w:autoSpaceDN w:val="0"/>
        <w:adjustRightInd w:val="0"/>
        <w:spacing w:after="0" w:line="240" w:lineRule="auto"/>
        <w:jc w:val="both"/>
        <w:rPr>
          <w:rFonts w:ascii="Times New Roman" w:hAnsi="Times New Roman"/>
          <w:bCs/>
          <w:sz w:val="24"/>
          <w:szCs w:val="24"/>
          <w:lang w:val="es-ES_tradnl" w:eastAsia="es-CO"/>
        </w:rPr>
      </w:pPr>
    </w:p>
    <w:p w:rsidR="00F73441" w:rsidRPr="007F58A2" w:rsidRDefault="00F73441" w:rsidP="00A30A06">
      <w:pPr>
        <w:autoSpaceDE w:val="0"/>
        <w:autoSpaceDN w:val="0"/>
        <w:adjustRightInd w:val="0"/>
        <w:spacing w:after="0" w:line="240" w:lineRule="auto"/>
        <w:jc w:val="both"/>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En esta sección, Batifruit’s S.A.S definir</w:t>
      </w:r>
      <w:r w:rsidR="007F58A2" w:rsidRPr="007F58A2">
        <w:rPr>
          <w:rFonts w:ascii="Times New Roman" w:hAnsi="Times New Roman"/>
          <w:sz w:val="24"/>
          <w:szCs w:val="24"/>
          <w:lang w:val="es-ES_tradnl" w:eastAsia="ja-JP"/>
        </w:rPr>
        <w:t>á</w:t>
      </w:r>
      <w:r w:rsidRPr="007F58A2">
        <w:rPr>
          <w:rFonts w:ascii="Times New Roman" w:hAnsi="Times New Roman"/>
          <w:sz w:val="24"/>
          <w:szCs w:val="24"/>
          <w:lang w:val="es-ES_tradnl" w:eastAsia="ja-JP"/>
        </w:rPr>
        <w:t xml:space="preserve"> la presentación razonable del juego completo de estados financieros siguiendo los requerimientos establecidos por la NIIF para Pymes.</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 xml:space="preserve">Presentación Razonable </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 xml:space="preserve">Los estados financieros presentarán razonablemente y de manera fidedigna la </w:t>
      </w:r>
      <w:r w:rsidRPr="007F58A2">
        <w:rPr>
          <w:rFonts w:ascii="Times New Roman" w:hAnsi="Times New Roman"/>
          <w:bCs/>
          <w:sz w:val="24"/>
          <w:szCs w:val="24"/>
          <w:lang w:val="es-CO" w:eastAsia="ja-JP"/>
        </w:rPr>
        <w:t>situación financiera</w:t>
      </w:r>
      <w:r w:rsidRPr="007F58A2">
        <w:rPr>
          <w:rFonts w:ascii="Times New Roman" w:hAnsi="Times New Roman"/>
          <w:sz w:val="24"/>
          <w:szCs w:val="24"/>
          <w:lang w:val="es-CO" w:eastAsia="ja-JP"/>
        </w:rPr>
        <w:t xml:space="preserve">, el </w:t>
      </w:r>
      <w:r w:rsidRPr="007F58A2">
        <w:rPr>
          <w:rFonts w:ascii="Times New Roman" w:hAnsi="Times New Roman"/>
          <w:bCs/>
          <w:sz w:val="24"/>
          <w:szCs w:val="24"/>
          <w:lang w:val="es-CO" w:eastAsia="ja-JP"/>
        </w:rPr>
        <w:t xml:space="preserve">rendimiento </w:t>
      </w:r>
      <w:r w:rsidRPr="007F58A2">
        <w:rPr>
          <w:rFonts w:ascii="Times New Roman" w:hAnsi="Times New Roman"/>
          <w:sz w:val="24"/>
          <w:szCs w:val="24"/>
          <w:lang w:val="es-CO" w:eastAsia="ja-JP"/>
        </w:rPr>
        <w:t xml:space="preserve">financiero y los </w:t>
      </w:r>
      <w:r w:rsidRPr="007F58A2">
        <w:rPr>
          <w:rFonts w:ascii="Times New Roman" w:hAnsi="Times New Roman"/>
          <w:bCs/>
          <w:sz w:val="24"/>
          <w:szCs w:val="24"/>
          <w:lang w:val="es-CO" w:eastAsia="ja-JP"/>
        </w:rPr>
        <w:t xml:space="preserve">flujos de efectivo </w:t>
      </w:r>
      <w:r w:rsidRPr="007F58A2">
        <w:rPr>
          <w:rFonts w:ascii="Times New Roman" w:hAnsi="Times New Roman"/>
          <w:sz w:val="24"/>
          <w:szCs w:val="24"/>
          <w:lang w:val="es-CO" w:eastAsia="ja-JP"/>
        </w:rPr>
        <w:t>de</w:t>
      </w:r>
      <w:r w:rsidRPr="007F58A2">
        <w:rPr>
          <w:rFonts w:ascii="Times New Roman" w:hAnsi="Times New Roman"/>
          <w:sz w:val="24"/>
          <w:szCs w:val="24"/>
          <w:lang w:val="es-ES_tradnl" w:eastAsia="ja-JP"/>
        </w:rPr>
        <w:t xml:space="preserve"> Batifruit’s S.A.S</w:t>
      </w:r>
      <w:r w:rsidRPr="007F58A2">
        <w:rPr>
          <w:rFonts w:ascii="Times New Roman" w:hAnsi="Times New Roman"/>
          <w:sz w:val="24"/>
          <w:szCs w:val="24"/>
          <w:lang w:val="es-CO" w:eastAsia="ja-JP"/>
        </w:rPr>
        <w:t xml:space="preserve">. La presentación razonable requiere la representación fiel de los efectos de las transacciones, otros sucesos y condiciones, de acuerdo con las definiciones y criterios de </w:t>
      </w:r>
      <w:r w:rsidRPr="007F58A2">
        <w:rPr>
          <w:rFonts w:ascii="Times New Roman" w:hAnsi="Times New Roman"/>
          <w:bCs/>
          <w:sz w:val="24"/>
          <w:szCs w:val="24"/>
          <w:lang w:val="es-CO" w:eastAsia="ja-JP"/>
        </w:rPr>
        <w:t xml:space="preserve">reconocimiento </w:t>
      </w:r>
      <w:r w:rsidRPr="007F58A2">
        <w:rPr>
          <w:rFonts w:ascii="Times New Roman" w:hAnsi="Times New Roman"/>
          <w:sz w:val="24"/>
          <w:szCs w:val="24"/>
          <w:lang w:val="es-CO" w:eastAsia="ja-JP"/>
        </w:rPr>
        <w:t>de activos, pasivos, ingresos y gastos establecidos.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Cumplimiento con la NIIF para Pymes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Batifruit’s S.A.S realizará en sus notas una declaración explícita y sin reservas sobre el cumplimiento total de las NIIF para Pymes, a menos que no se cumplan todos los requerimientos de la misma.</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Negocio en marcha</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 xml:space="preserve">Al preparar los estados financieros, la Administración deberá evaluar la capacidad que tiene </w:t>
      </w: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xml:space="preserve"> para seguir operando, y para dicha evaluación deberá tener en cuenta como mínimo los 12 meses siguientes al periodo sobre el que se informa.</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 xml:space="preserve">En el momento que existan incertidumbres significativas que pongan en duda la continúan de </w:t>
      </w: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deberán ser reveladas en las notas a los Estados financieros.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Frecuencia de la Información</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 xml:space="preserve">La CCI </w:t>
      </w:r>
      <w:r w:rsidRPr="007F58A2">
        <w:rPr>
          <w:rFonts w:ascii="Times New Roman" w:hAnsi="Times New Roman"/>
          <w:sz w:val="24"/>
          <w:szCs w:val="24"/>
          <w:lang w:val="es-CO" w:eastAsia="ja-JP"/>
        </w:rPr>
        <w:t>presentará un juego completo de estados financieros anualmente con corte a 31 de diciembre y cuando lo exijan los órganos de Administración se realizarán estados financieros en periodos intermedios. Sin embargo, deberá realizar cierre contable de la información cada semestre el 30 de junio.</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Uniformidad en la Información</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En cada periodo</w:t>
      </w:r>
      <w:r w:rsidRPr="007F58A2">
        <w:rPr>
          <w:rFonts w:ascii="Times New Roman" w:hAnsi="Times New Roman"/>
          <w:sz w:val="24"/>
          <w:szCs w:val="24"/>
          <w:lang w:val="es-ES_tradnl" w:eastAsia="ja-JP"/>
        </w:rPr>
        <w:t>, Batifruit’s S.A.S</w:t>
      </w:r>
      <w:r w:rsidRPr="007F58A2">
        <w:rPr>
          <w:rFonts w:ascii="Times New Roman" w:hAnsi="Times New Roman"/>
          <w:sz w:val="24"/>
          <w:szCs w:val="24"/>
          <w:lang w:val="es-CO" w:eastAsia="ja-JP"/>
        </w:rPr>
        <w:t>. mantendrá su uniformidad en la presentación de sus estados financieros a menos que un cambio material en la naturaleza de las actividades amerite una revisión detallada y de ésta se derive la decisión que es más apropiada una diferente presentación.</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Información comparativa</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xml:space="preserve"> presentará su conjunto completo de estados financieros de manera comparativa con cada semestre, es decir comprará la información del 30 de junio con la del 31 de diciembre, y presentará cada Estado Financiero con el mismo nivel de Importancia.</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Materialidad (importancia relativa) y agrupación de datos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 deberá</w:t>
      </w:r>
      <w:r w:rsidRPr="007F58A2">
        <w:rPr>
          <w:rFonts w:ascii="Times New Roman" w:hAnsi="Times New Roman"/>
          <w:sz w:val="24"/>
          <w:szCs w:val="24"/>
          <w:lang w:val="es-CO" w:eastAsia="ja-JP"/>
        </w:rPr>
        <w:t xml:space="preserve"> presentar por separado cada clase significativa de partidas similares y partidas de naturaleza o función distinta, a menos que no tengan importancia relativa.</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Conjunto completo de estados financieros.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El conjunto completo de estados financieros de</w:t>
      </w:r>
      <w:r w:rsidRPr="007F58A2">
        <w:rPr>
          <w:rFonts w:ascii="Times New Roman" w:hAnsi="Times New Roman"/>
          <w:sz w:val="24"/>
          <w:szCs w:val="24"/>
          <w:lang w:val="es-ES_tradnl" w:eastAsia="ja-JP"/>
        </w:rPr>
        <w:t xml:space="preserve"> Batifruit’s S.A.S</w:t>
      </w:r>
      <w:r w:rsidRPr="007F58A2">
        <w:rPr>
          <w:rFonts w:ascii="Times New Roman" w:hAnsi="Times New Roman"/>
          <w:sz w:val="24"/>
          <w:szCs w:val="24"/>
          <w:lang w:val="es-CO" w:eastAsia="ja-JP"/>
        </w:rPr>
        <w:t xml:space="preserve"> incluirá lo siguiente:</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Un estado de situación financiera a la fecha sobre lo que se informa.</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Un estado de integral de resultados sobre el periodo mostrando todas las partidas de ingreso y gastos reconocidas durante el periodo.</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Un estado de cambios en el patrimonio del periodo sobre el que se informa.</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Un estado de flujos de efectivo del periodo sobre el que se informa.</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Notas que contengan un resumen de las políticas contables relevantes e información explicativa de los estados financieros.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Identificación de Estados Financieros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identificará claramente cada uno de los Estados Financieros y de las notas. Además, presentará la siguiente información de forma destacada, y la repetirá cuando sea necesario para la compresión de la información presentada:</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El nombre de la compañía y cualquier cambio en su nombre desde el final del periodo precedente.</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La fecha de cierre del periodo sobre el que se informa y el periodo cubierto por los Estados Financieros.</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La moneda de presentación.</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 xml:space="preserve">El grado de redondeo practicado a las cifras presentadas. </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revelará en las notas lo siguiente:</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El domicilio y la forma legal de la entidad, el país en el que se ha constituido y la dirección de su sede principal.</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Una descripción de la naturaleza de las operaciones de la entidad y de sus principales actividades.</w:t>
      </w:r>
    </w:p>
    <w:p w:rsidR="00F73441" w:rsidRPr="007F58A2" w:rsidRDefault="00F73441" w:rsidP="00A30A06">
      <w:pPr>
        <w:pStyle w:val="Sinespaciado"/>
        <w:ind w:left="348"/>
        <w:rPr>
          <w:rFonts w:ascii="Times New Roman" w:hAnsi="Times New Roman"/>
          <w:bCs/>
          <w:sz w:val="24"/>
          <w:szCs w:val="24"/>
          <w:lang w:val="es-ES_tradnl" w:eastAsia="es-CO"/>
        </w:rPr>
      </w:pPr>
    </w:p>
    <w:p w:rsidR="00F73441" w:rsidRPr="00A30A06" w:rsidRDefault="00F73441" w:rsidP="00A30A06">
      <w:pPr>
        <w:pStyle w:val="Sinespaciado"/>
        <w:ind w:left="348"/>
        <w:rPr>
          <w:rFonts w:ascii="Times New Roman" w:hAnsi="Times New Roman"/>
          <w:b/>
          <w:bCs/>
          <w:sz w:val="24"/>
          <w:szCs w:val="24"/>
          <w:lang w:val="es-ES_tradnl" w:eastAsia="es-CO"/>
        </w:rPr>
      </w:pPr>
      <w:r w:rsidRPr="00A30A06">
        <w:rPr>
          <w:rFonts w:ascii="Times New Roman" w:hAnsi="Times New Roman"/>
          <w:b/>
          <w:bCs/>
          <w:sz w:val="24"/>
          <w:szCs w:val="24"/>
          <w:lang w:val="es-ES_tradnl" w:eastAsia="es-CO"/>
        </w:rPr>
        <w:t>Estado de situación financiera</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7F58A2" w:rsidRDefault="00F73441" w:rsidP="00A30A06">
      <w:pPr>
        <w:pStyle w:val="Sinespaciado"/>
        <w:ind w:left="348"/>
        <w:rPr>
          <w:rFonts w:ascii="Times New Roman" w:hAnsi="Times New Roman"/>
          <w:sz w:val="24"/>
          <w:szCs w:val="24"/>
          <w:lang w:val="es-ES_tradnl" w:eastAsia="ja-JP"/>
        </w:rPr>
      </w:pPr>
      <w:r w:rsidRPr="007F58A2">
        <w:rPr>
          <w:rFonts w:ascii="Times New Roman" w:hAnsi="Times New Roman"/>
          <w:sz w:val="24"/>
          <w:szCs w:val="24"/>
          <w:lang w:val="es-ES_tradnl" w:eastAsia="ja-JP"/>
        </w:rPr>
        <w:t>Batifruit’s S.A.S presentará el estado de situación financiera como partidas clasificadas en Corrientes y No corrientes. Tal situación se justifica en el hecho de que esta forma permite una presentación más fiable y relevante del Estado financiero.</w:t>
      </w:r>
    </w:p>
    <w:p w:rsidR="00F73441" w:rsidRPr="007F58A2" w:rsidRDefault="00F73441" w:rsidP="00A30A06">
      <w:pPr>
        <w:pStyle w:val="Sinespaciado"/>
        <w:ind w:left="348"/>
        <w:rPr>
          <w:rFonts w:ascii="Times New Roman" w:hAnsi="Times New Roman"/>
          <w:sz w:val="24"/>
          <w:szCs w:val="24"/>
          <w:lang w:val="es-ES_tradnl" w:eastAsia="ja-JP"/>
        </w:rPr>
      </w:pPr>
    </w:p>
    <w:p w:rsidR="00F73441" w:rsidRPr="00A30A06" w:rsidRDefault="00F73441" w:rsidP="00A30A06">
      <w:pPr>
        <w:pStyle w:val="Sinespaciado"/>
        <w:ind w:left="348"/>
        <w:rPr>
          <w:rFonts w:ascii="Times New Roman" w:hAnsi="Times New Roman"/>
          <w:b/>
          <w:bCs/>
          <w:sz w:val="24"/>
          <w:szCs w:val="24"/>
          <w:lang w:val="es-ES_tradnl" w:eastAsia="ja-JP"/>
        </w:rPr>
      </w:pPr>
      <w:r w:rsidRPr="00A30A06">
        <w:rPr>
          <w:rFonts w:ascii="Times New Roman" w:hAnsi="Times New Roman"/>
          <w:b/>
          <w:bCs/>
          <w:sz w:val="24"/>
          <w:szCs w:val="24"/>
          <w:lang w:val="es-ES_tradnl" w:eastAsia="ja-JP"/>
        </w:rPr>
        <w:t>Activos Corrientes y no corrientes</w:t>
      </w:r>
    </w:p>
    <w:p w:rsidR="00F73441" w:rsidRPr="007F58A2" w:rsidRDefault="00F73441" w:rsidP="00A30A06">
      <w:pPr>
        <w:pStyle w:val="Sinespaciado"/>
        <w:ind w:left="348"/>
        <w:rPr>
          <w:rFonts w:ascii="Times New Roman" w:hAnsi="Times New Roman"/>
          <w:sz w:val="24"/>
          <w:szCs w:val="24"/>
          <w:lang w:val="es-CO" w:eastAsia="es-CO"/>
        </w:rPr>
      </w:pPr>
    </w:p>
    <w:p w:rsidR="00F73441" w:rsidRPr="007F58A2" w:rsidRDefault="00F73441" w:rsidP="00A30A06">
      <w:pPr>
        <w:pStyle w:val="Sinespaciado"/>
        <w:ind w:left="348"/>
        <w:rPr>
          <w:rFonts w:ascii="Times New Roman" w:hAnsi="Times New Roman"/>
          <w:sz w:val="24"/>
          <w:szCs w:val="24"/>
          <w:lang w:val="es-CO" w:eastAsia="es-CO"/>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es-CO"/>
        </w:rPr>
        <w:t>. clasificará los activos como corrientes cuando:</w:t>
      </w:r>
    </w:p>
    <w:p w:rsidR="00F73441" w:rsidRPr="007F58A2" w:rsidRDefault="00F73441" w:rsidP="00A30A06">
      <w:pPr>
        <w:pStyle w:val="Sinespaciado"/>
        <w:ind w:left="348"/>
        <w:rPr>
          <w:rFonts w:ascii="Times New Roman" w:hAnsi="Times New Roman"/>
          <w:sz w:val="24"/>
          <w:szCs w:val="24"/>
          <w:lang w:val="es-CO" w:eastAsia="es-CO"/>
        </w:rPr>
      </w:pPr>
    </w:p>
    <w:p w:rsidR="00F73441" w:rsidRPr="007F58A2" w:rsidRDefault="00F73441" w:rsidP="00A30A06">
      <w:pPr>
        <w:pStyle w:val="Sinespaciado"/>
        <w:ind w:left="348"/>
        <w:rPr>
          <w:rFonts w:ascii="Times New Roman" w:hAnsi="Times New Roman"/>
          <w:sz w:val="24"/>
          <w:szCs w:val="24"/>
          <w:lang w:val="es-CO" w:eastAsia="es-CO"/>
        </w:rPr>
      </w:pPr>
      <w:r w:rsidRPr="007F58A2">
        <w:rPr>
          <w:rFonts w:ascii="Times New Roman" w:hAnsi="Times New Roman"/>
          <w:sz w:val="24"/>
          <w:szCs w:val="24"/>
          <w:lang w:val="es-CO" w:eastAsia="es-CO"/>
        </w:rPr>
        <w:t xml:space="preserve">Espera realizarlo o tiene la intención de venderlo o consumirlo en su ciclo normal de operación. El ciclo normal de operaciones para </w:t>
      </w: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es-CO"/>
        </w:rPr>
        <w:t xml:space="preserve"> es de 180 días. </w:t>
      </w:r>
    </w:p>
    <w:p w:rsidR="00F73441" w:rsidRPr="007F58A2" w:rsidRDefault="00F73441" w:rsidP="00A30A06">
      <w:pPr>
        <w:pStyle w:val="Sinespaciado"/>
        <w:ind w:left="348"/>
        <w:rPr>
          <w:rFonts w:ascii="Times New Roman" w:hAnsi="Times New Roman"/>
          <w:sz w:val="24"/>
          <w:szCs w:val="24"/>
          <w:lang w:val="es-CO" w:eastAsia="es-CO"/>
        </w:rPr>
      </w:pPr>
      <w:r w:rsidRPr="007F58A2">
        <w:rPr>
          <w:rFonts w:ascii="Times New Roman" w:hAnsi="Times New Roman"/>
          <w:sz w:val="24"/>
          <w:szCs w:val="24"/>
          <w:lang w:val="es-CO" w:eastAsia="es-CO"/>
        </w:rPr>
        <w:t>El activo se mantiene principalmente con fines de negociación.</w:t>
      </w:r>
    </w:p>
    <w:p w:rsidR="00F73441" w:rsidRPr="007F58A2" w:rsidRDefault="00F73441" w:rsidP="00A30A06">
      <w:pPr>
        <w:pStyle w:val="Sinespaciado"/>
        <w:ind w:left="348"/>
        <w:rPr>
          <w:rFonts w:ascii="Times New Roman" w:hAnsi="Times New Roman"/>
          <w:sz w:val="24"/>
          <w:szCs w:val="24"/>
          <w:lang w:val="es-CO" w:eastAsia="es-CO"/>
        </w:rPr>
      </w:pPr>
      <w:r w:rsidRPr="007F58A2">
        <w:rPr>
          <w:rFonts w:ascii="Times New Roman" w:hAnsi="Times New Roman"/>
          <w:sz w:val="24"/>
          <w:szCs w:val="24"/>
          <w:lang w:val="es-CO" w:eastAsia="es-CO"/>
        </w:rPr>
        <w:t xml:space="preserve">Se trata de efectivo o un equivalente al efectivo, salvo que su utilización esté restringida y no pueda ser intercambiado ni utilizado para cancelar un pasivo por un periodo mínimo de doce meses desde de la fecha sobre la que se informa. </w:t>
      </w:r>
    </w:p>
    <w:p w:rsidR="00F73441" w:rsidRPr="007F58A2" w:rsidRDefault="00F73441" w:rsidP="00A30A06">
      <w:pPr>
        <w:pStyle w:val="Sinespaciado"/>
        <w:ind w:left="348"/>
        <w:rPr>
          <w:rFonts w:ascii="Times New Roman" w:hAnsi="Times New Roman"/>
          <w:sz w:val="24"/>
          <w:szCs w:val="24"/>
          <w:lang w:val="es-CO" w:eastAsia="es-CO"/>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Los demás activos se clasificarán como activos no corrientes.</w:t>
      </w:r>
    </w:p>
    <w:p w:rsidR="00F73441" w:rsidRPr="007F58A2" w:rsidRDefault="00F73441" w:rsidP="00A30A06">
      <w:pPr>
        <w:pStyle w:val="Sinespaciado"/>
        <w:ind w:left="348"/>
        <w:rPr>
          <w:rFonts w:ascii="Times New Roman" w:hAnsi="Times New Roman"/>
          <w:bCs/>
          <w:sz w:val="24"/>
          <w:szCs w:val="24"/>
          <w:lang w:val="es-ES_tradnl" w:eastAsia="ja-JP"/>
        </w:rPr>
      </w:pPr>
    </w:p>
    <w:p w:rsidR="00F73441" w:rsidRPr="00A30A06" w:rsidRDefault="00F73441" w:rsidP="00A30A06">
      <w:pPr>
        <w:pStyle w:val="Sinespaciado"/>
        <w:ind w:left="348"/>
        <w:rPr>
          <w:rFonts w:ascii="Times New Roman" w:hAnsi="Times New Roman"/>
          <w:b/>
          <w:bCs/>
          <w:sz w:val="24"/>
          <w:szCs w:val="24"/>
          <w:lang w:val="es-ES_tradnl" w:eastAsia="ja-JP"/>
        </w:rPr>
      </w:pPr>
      <w:r w:rsidRPr="00A30A06">
        <w:rPr>
          <w:rFonts w:ascii="Times New Roman" w:hAnsi="Times New Roman"/>
          <w:b/>
          <w:bCs/>
          <w:sz w:val="24"/>
          <w:szCs w:val="24"/>
          <w:lang w:val="es-ES_tradnl" w:eastAsia="ja-JP"/>
        </w:rPr>
        <w:t>Pasivos Corrientes</w:t>
      </w:r>
    </w:p>
    <w:p w:rsidR="00F73441" w:rsidRPr="00A30A06" w:rsidRDefault="00F73441" w:rsidP="00A30A06">
      <w:pPr>
        <w:pStyle w:val="Sinespaciado"/>
        <w:ind w:left="348"/>
        <w:rPr>
          <w:rFonts w:ascii="Times New Roman" w:hAnsi="Times New Roman"/>
          <w:b/>
          <w:i/>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 xml:space="preserve">Batifruit’s S.A.S. </w:t>
      </w:r>
      <w:r w:rsidRPr="007F58A2">
        <w:rPr>
          <w:rFonts w:ascii="Times New Roman" w:hAnsi="Times New Roman"/>
          <w:sz w:val="24"/>
          <w:szCs w:val="24"/>
          <w:lang w:val="es-CO" w:eastAsia="ja-JP"/>
        </w:rPr>
        <w:t>clasificará un pasivo como corriente cuando:</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Espera liquidarlo en el transcurso del ciclo normal de operación.</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Mantiene el pasivo principalmente con el propósito de negociar el mismo.</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Los demás pasivos se clasificarán como no corrientes.</w:t>
      </w:r>
    </w:p>
    <w:p w:rsidR="00F73441" w:rsidRPr="007F58A2" w:rsidRDefault="00F73441" w:rsidP="00A30A06">
      <w:pPr>
        <w:pStyle w:val="Sinespaciado"/>
        <w:ind w:left="348"/>
        <w:rPr>
          <w:rFonts w:ascii="Times New Roman" w:hAnsi="Times New Roman"/>
          <w:bCs/>
          <w:sz w:val="24"/>
          <w:szCs w:val="24"/>
          <w:lang w:val="es-ES_tradnl" w:eastAsia="ja-JP"/>
        </w:rPr>
      </w:pPr>
    </w:p>
    <w:p w:rsidR="00F73441" w:rsidRPr="007F58A2" w:rsidRDefault="00F73441" w:rsidP="00A30A06">
      <w:pPr>
        <w:pStyle w:val="Sinespaciado"/>
        <w:ind w:left="348"/>
        <w:rPr>
          <w:rFonts w:ascii="Times New Roman" w:hAnsi="Times New Roman"/>
          <w:bCs/>
          <w:i/>
          <w:sz w:val="24"/>
          <w:szCs w:val="24"/>
          <w:lang w:val="es-ES_tradnl" w:eastAsia="ja-JP"/>
        </w:rPr>
      </w:pPr>
      <w:r w:rsidRPr="007F58A2">
        <w:rPr>
          <w:rFonts w:ascii="Times New Roman" w:hAnsi="Times New Roman"/>
          <w:bCs/>
          <w:sz w:val="24"/>
          <w:szCs w:val="24"/>
          <w:lang w:val="es-ES_tradnl" w:eastAsia="ja-JP"/>
        </w:rPr>
        <w:lastRenderedPageBreak/>
        <w:t>Información Para Presentar en las notas</w:t>
      </w:r>
    </w:p>
    <w:p w:rsidR="00F73441" w:rsidRPr="007F58A2" w:rsidRDefault="00F73441" w:rsidP="00A30A06">
      <w:pPr>
        <w:pStyle w:val="Sinespaciado"/>
        <w:ind w:left="348"/>
        <w:rPr>
          <w:rFonts w:ascii="Times New Roman" w:hAnsi="Times New Roman"/>
          <w:i/>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revelará en las notas las siguientes las partidas presentadas en los Estados financieros: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Propiedades, planta y equipo en clasificaciones adecuadas poseídas por la entidad.</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Deudores comerciales y otras cuentas por cobrar que muestren por separado los importes por cobrar de partes relacionadas, importes por cobrar de terceros y cuentas por cobrar procedentes de ingresos acumulados pendientes de facturar.</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Acreedores comerciales y otras cuentas por pagar, que muestren por separado importes por pagar a proveedores,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Clases de patrimonio, tales como Capital, revalorizaciones, y demás que se deriven del Patrimonio de la entidad.</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Las demás que la compañía considere necesario revelar en las notas.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bCs/>
          <w:sz w:val="24"/>
          <w:szCs w:val="24"/>
          <w:lang w:val="es-ES_tradnl" w:eastAsia="es-CO"/>
        </w:rPr>
      </w:pPr>
      <w:r w:rsidRPr="00A30A06">
        <w:rPr>
          <w:rFonts w:ascii="Times New Roman" w:hAnsi="Times New Roman"/>
          <w:b/>
          <w:bCs/>
          <w:sz w:val="24"/>
          <w:szCs w:val="24"/>
          <w:lang w:val="es-ES_tradnl" w:eastAsia="es-CO"/>
        </w:rPr>
        <w:t>Estado Integral de resultados</w:t>
      </w:r>
      <w:r w:rsidRPr="007F58A2">
        <w:rPr>
          <w:rFonts w:ascii="Times New Roman" w:hAnsi="Times New Roman"/>
          <w:bCs/>
          <w:sz w:val="24"/>
          <w:szCs w:val="24"/>
          <w:lang w:val="es-ES_tradnl" w:eastAsia="es-CO"/>
        </w:rPr>
        <w:t>:</w:t>
      </w:r>
    </w:p>
    <w:p w:rsidR="00F73441" w:rsidRPr="007F58A2" w:rsidRDefault="00F73441" w:rsidP="00A30A06">
      <w:pPr>
        <w:pStyle w:val="Sinespaciado"/>
        <w:ind w:left="348"/>
        <w:rPr>
          <w:rFonts w:ascii="Times New Roman" w:hAnsi="Times New Roman"/>
          <w:sz w:val="24"/>
          <w:szCs w:val="24"/>
          <w:lang w:val="es-ES_tradnl" w:eastAsia="es-CO"/>
        </w:rPr>
      </w:pPr>
    </w:p>
    <w:p w:rsidR="00F73441" w:rsidRPr="007F58A2" w:rsidRDefault="00F73441" w:rsidP="00A30A06">
      <w:pPr>
        <w:pStyle w:val="Sinespaciado"/>
        <w:ind w:left="348"/>
        <w:rPr>
          <w:rFonts w:ascii="Times New Roman" w:hAnsi="Times New Roman"/>
          <w:bCs/>
          <w:sz w:val="24"/>
          <w:szCs w:val="24"/>
          <w:lang w:val="es-ES_tradnl" w:eastAsia="ja-JP"/>
        </w:rPr>
      </w:pPr>
      <w:r w:rsidRPr="007F58A2">
        <w:rPr>
          <w:rFonts w:ascii="Times New Roman" w:hAnsi="Times New Roman"/>
          <w:bCs/>
          <w:sz w:val="24"/>
          <w:szCs w:val="24"/>
          <w:lang w:val="es-ES_tradnl" w:eastAsia="ja-JP"/>
        </w:rPr>
        <w:t xml:space="preserve">Presentación del resultado integral total: </w:t>
      </w:r>
    </w:p>
    <w:p w:rsidR="00F73441" w:rsidRPr="007F58A2" w:rsidRDefault="00F73441" w:rsidP="00A30A06">
      <w:pPr>
        <w:pStyle w:val="Sinespaciado"/>
        <w:ind w:left="348"/>
        <w:rPr>
          <w:rFonts w:ascii="Times New Roman" w:hAnsi="Times New Roman"/>
          <w:sz w:val="24"/>
          <w:szCs w:val="24"/>
          <w:lang w:val="es-ES_tradnl" w:eastAsia="es-CO"/>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xml:space="preserve">. presentará en un único </w:t>
      </w:r>
      <w:r w:rsidRPr="007F58A2">
        <w:rPr>
          <w:rFonts w:ascii="Times New Roman" w:hAnsi="Times New Roman"/>
          <w:bCs/>
          <w:sz w:val="24"/>
          <w:szCs w:val="24"/>
          <w:lang w:val="es-ES_tradnl" w:eastAsia="es-CO"/>
        </w:rPr>
        <w:t>Estado Integral de resultados</w:t>
      </w:r>
      <w:r w:rsidRPr="007F58A2">
        <w:rPr>
          <w:rFonts w:ascii="Times New Roman" w:hAnsi="Times New Roman"/>
          <w:sz w:val="24"/>
          <w:szCs w:val="24"/>
          <w:lang w:val="es-CO" w:eastAsia="ja-JP"/>
        </w:rPr>
        <w:t>, en cuyo caso el estado del resultado integral presentará todas las partidas de ingreso y gasto reconocidas en el periodo.</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bCs/>
          <w:sz w:val="24"/>
          <w:szCs w:val="24"/>
          <w:lang w:val="es-CO" w:eastAsia="es-CO"/>
        </w:rPr>
        <w:t>Partidas a presentar en el estado de resultado integral:</w:t>
      </w:r>
    </w:p>
    <w:p w:rsidR="00F73441" w:rsidRPr="007F58A2" w:rsidRDefault="00F73441" w:rsidP="00A30A06">
      <w:pPr>
        <w:pStyle w:val="Sinespaciado"/>
        <w:ind w:left="348"/>
        <w:rPr>
          <w:rFonts w:ascii="Times New Roman" w:hAnsi="Times New Roman"/>
          <w:sz w:val="24"/>
          <w:szCs w:val="24"/>
          <w:lang w:val="es-CO"/>
        </w:rPr>
      </w:pPr>
    </w:p>
    <w:p w:rsidR="00F73441" w:rsidRPr="007F58A2" w:rsidRDefault="00F73441" w:rsidP="00A30A06">
      <w:pPr>
        <w:pStyle w:val="Sinespaciado"/>
        <w:ind w:left="348"/>
        <w:rPr>
          <w:rFonts w:ascii="Times New Roman" w:hAnsi="Times New Roman"/>
          <w:sz w:val="24"/>
          <w:szCs w:val="24"/>
          <w:lang w:val="es-ES_tradnl"/>
        </w:rPr>
      </w:pPr>
      <w:r w:rsidRPr="007F58A2">
        <w:rPr>
          <w:rFonts w:ascii="Times New Roman" w:hAnsi="Times New Roman"/>
          <w:sz w:val="24"/>
          <w:szCs w:val="24"/>
          <w:lang w:val="es-ES_tradnl"/>
        </w:rPr>
        <w:t xml:space="preserve">Como mínimo </w:t>
      </w: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xml:space="preserve">., </w:t>
      </w:r>
      <w:r w:rsidRPr="007F58A2">
        <w:rPr>
          <w:rFonts w:ascii="Times New Roman" w:hAnsi="Times New Roman"/>
          <w:sz w:val="24"/>
          <w:szCs w:val="24"/>
          <w:lang w:val="es-ES_tradnl"/>
        </w:rPr>
        <w:t>deberá presentar las partidas que representen más del 1% de sus Ingresos o gastos. El 1% está determinado como el porcentaje de relevancia que permite a los usuarios comprender las diferentes partidas presentadas en el estado de resultados integrales.</w:t>
      </w:r>
    </w:p>
    <w:p w:rsidR="00F73441" w:rsidRPr="007F58A2" w:rsidRDefault="00F73441" w:rsidP="00A30A06">
      <w:pPr>
        <w:pStyle w:val="Sinespaciado"/>
        <w:ind w:left="348"/>
        <w:rPr>
          <w:rFonts w:ascii="Times New Roman" w:hAnsi="Times New Roman"/>
          <w:bCs/>
          <w:sz w:val="24"/>
          <w:szCs w:val="24"/>
          <w:lang w:val="es-CO" w:eastAsia="es-CO"/>
        </w:rPr>
      </w:pPr>
      <w:r w:rsidRPr="007F58A2">
        <w:rPr>
          <w:rFonts w:ascii="Times New Roman" w:hAnsi="Times New Roman"/>
          <w:bCs/>
          <w:sz w:val="24"/>
          <w:szCs w:val="24"/>
          <w:lang w:val="es-CO" w:eastAsia="es-CO"/>
        </w:rPr>
        <w:t>Desglose de gastos</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xml:space="preserve">. desglosará los gastos según su naturaleza, y no se redistribuirán atendiendo las diferentes funciones que se desarrollan en </w:t>
      </w: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w:t>
      </w:r>
    </w:p>
    <w:p w:rsidR="00F73441" w:rsidRPr="007F58A2" w:rsidRDefault="00F73441" w:rsidP="00A30A06">
      <w:pPr>
        <w:pStyle w:val="Sinespaciado"/>
        <w:ind w:left="348"/>
        <w:rPr>
          <w:rFonts w:ascii="Times New Roman" w:hAnsi="Times New Roman"/>
          <w:sz w:val="24"/>
          <w:szCs w:val="24"/>
          <w:lang w:val="es-CO" w:eastAsia="ja-JP"/>
        </w:rPr>
      </w:pPr>
    </w:p>
    <w:p w:rsidR="00F73441" w:rsidRPr="00A30A06" w:rsidRDefault="00F73441" w:rsidP="00A30A06">
      <w:pPr>
        <w:pStyle w:val="Sinespaciado"/>
        <w:ind w:left="348"/>
        <w:rPr>
          <w:rFonts w:ascii="Times New Roman" w:hAnsi="Times New Roman"/>
          <w:b/>
          <w:bCs/>
          <w:sz w:val="24"/>
          <w:szCs w:val="24"/>
          <w:lang w:val="es-CO" w:eastAsia="es-CO"/>
        </w:rPr>
      </w:pPr>
      <w:r w:rsidRPr="00A30A06">
        <w:rPr>
          <w:rFonts w:ascii="Times New Roman" w:hAnsi="Times New Roman"/>
          <w:b/>
          <w:bCs/>
          <w:sz w:val="24"/>
          <w:szCs w:val="24"/>
          <w:lang w:val="es-CO" w:eastAsia="es-CO"/>
        </w:rPr>
        <w:t>Estado de Cambios en el patrimonio</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El estado de cambios en el patrimonio presenta el resultado del periodo sobre el que se informa de una entidad, las partidas de ingresos y gastos reconocidas en el otro resultado integral para el periodo, los efectos de los cambios en políticas contables y las correcciones de errores reconocidos en el periodo, y los importes de las inversiones hechas, y los dividendos y otras distribuciones recibidas, durante el periodo por los inversores en patrimonio.</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bCs/>
          <w:sz w:val="24"/>
          <w:szCs w:val="24"/>
          <w:lang w:val="es-CO" w:eastAsia="es-CO"/>
        </w:rPr>
      </w:pPr>
      <w:r w:rsidRPr="007F58A2">
        <w:rPr>
          <w:rFonts w:ascii="Times New Roman" w:hAnsi="Times New Roman"/>
          <w:bCs/>
          <w:sz w:val="24"/>
          <w:szCs w:val="24"/>
          <w:lang w:val="es-CO" w:eastAsia="es-CO"/>
        </w:rPr>
        <w:t>Información por presentar en el estado de cambios en el patrimonio</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lastRenderedPageBreak/>
        <w:t>Batifruit’s S.A.S</w:t>
      </w:r>
      <w:r w:rsidRPr="007F58A2">
        <w:rPr>
          <w:rFonts w:ascii="Times New Roman" w:hAnsi="Times New Roman"/>
          <w:sz w:val="24"/>
          <w:szCs w:val="24"/>
          <w:lang w:val="es-CO" w:eastAsia="ja-JP"/>
        </w:rPr>
        <w:t>.  presentará un estado de cambios en el patrimonio que muestre:</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El resultado integral total del periodo, mostrando de forma separada los importes totales atribuibles a los propietarios de la controladora y a las participaciones no controladoras.</w:t>
      </w: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Cada componente del Patrimonio.</w:t>
      </w:r>
    </w:p>
    <w:p w:rsidR="00593E9E" w:rsidRPr="007F58A2" w:rsidRDefault="00593E9E"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Para cada componente del patrimonio, una conciliación entre los importes en libros, al comienzo y al final del periodo, revelando por separado los cambios procedentes de:</w:t>
      </w:r>
    </w:p>
    <w:p w:rsidR="00593E9E" w:rsidRPr="007F58A2" w:rsidRDefault="00593E9E"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numPr>
          <w:ilvl w:val="0"/>
          <w:numId w:val="19"/>
        </w:numPr>
        <w:ind w:left="360"/>
        <w:rPr>
          <w:rFonts w:ascii="Times New Roman" w:hAnsi="Times New Roman"/>
          <w:sz w:val="24"/>
          <w:szCs w:val="24"/>
          <w:lang w:val="es-CO" w:eastAsia="ja-JP"/>
        </w:rPr>
      </w:pPr>
      <w:r w:rsidRPr="007F58A2">
        <w:rPr>
          <w:rFonts w:ascii="Times New Roman" w:hAnsi="Times New Roman"/>
          <w:sz w:val="24"/>
          <w:szCs w:val="24"/>
          <w:lang w:val="es-CO" w:eastAsia="ja-JP"/>
        </w:rPr>
        <w:t>El resultado del periodo.</w:t>
      </w:r>
    </w:p>
    <w:p w:rsidR="00F73441" w:rsidRPr="007F58A2" w:rsidRDefault="00F73441" w:rsidP="00A30A06">
      <w:pPr>
        <w:pStyle w:val="Sinespaciado"/>
        <w:numPr>
          <w:ilvl w:val="0"/>
          <w:numId w:val="19"/>
        </w:numPr>
        <w:ind w:left="360"/>
        <w:rPr>
          <w:rFonts w:ascii="Times New Roman" w:hAnsi="Times New Roman"/>
          <w:sz w:val="24"/>
          <w:szCs w:val="24"/>
          <w:lang w:val="es-CO" w:eastAsia="ja-JP"/>
        </w:rPr>
      </w:pPr>
      <w:r w:rsidRPr="007F58A2">
        <w:rPr>
          <w:rFonts w:ascii="Times New Roman" w:hAnsi="Times New Roman"/>
          <w:sz w:val="24"/>
          <w:szCs w:val="24"/>
          <w:lang w:val="es-CO" w:eastAsia="ja-JP"/>
        </w:rPr>
        <w:t>Cada partida de otro resultado integral.</w:t>
      </w:r>
    </w:p>
    <w:p w:rsidR="00F73441" w:rsidRPr="007F58A2" w:rsidRDefault="00F73441" w:rsidP="00A30A06">
      <w:pPr>
        <w:pStyle w:val="Sinespaciado"/>
        <w:ind w:left="348"/>
        <w:rPr>
          <w:rFonts w:ascii="Times New Roman" w:hAnsi="Times New Roman"/>
          <w:sz w:val="24"/>
          <w:szCs w:val="24"/>
          <w:lang w:val="es-CO" w:eastAsia="ja-JP"/>
        </w:rPr>
      </w:pPr>
    </w:p>
    <w:p w:rsidR="00F73441" w:rsidRPr="00A30A06" w:rsidRDefault="00F73441" w:rsidP="00A30A06">
      <w:pPr>
        <w:pStyle w:val="Sinespaciado"/>
        <w:ind w:left="348"/>
        <w:rPr>
          <w:rFonts w:ascii="Times New Roman" w:hAnsi="Times New Roman"/>
          <w:b/>
          <w:bCs/>
          <w:sz w:val="24"/>
          <w:szCs w:val="24"/>
          <w:lang w:val="es-CO" w:eastAsia="es-CO"/>
        </w:rPr>
      </w:pPr>
      <w:r w:rsidRPr="00A30A06">
        <w:rPr>
          <w:rFonts w:ascii="Times New Roman" w:hAnsi="Times New Roman"/>
          <w:b/>
          <w:bCs/>
          <w:sz w:val="24"/>
          <w:szCs w:val="24"/>
          <w:lang w:val="es-CO" w:eastAsia="es-CO"/>
        </w:rPr>
        <w:t>Estado de Flujos de efectivo</w:t>
      </w:r>
    </w:p>
    <w:p w:rsidR="00F73441" w:rsidRPr="007F58A2" w:rsidRDefault="00F73441" w:rsidP="00A30A06">
      <w:pPr>
        <w:pStyle w:val="Sinespaciado"/>
        <w:ind w:left="348"/>
        <w:rPr>
          <w:rFonts w:ascii="Times New Roman" w:hAnsi="Times New Roman"/>
          <w:bCs/>
          <w:sz w:val="24"/>
          <w:szCs w:val="24"/>
          <w:lang w:val="es-CO" w:eastAsia="es-CO"/>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El estado de flujos de efectivo proporciona información sobre los cambios en el efectivo y equivalentes al efectivo de una entidad durante el periodo sobre el que se informa, mostrando por separado los cambios según procedan de actividades de operación, actividades de inversión y actividades de financiación.</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bCs/>
          <w:sz w:val="24"/>
          <w:szCs w:val="24"/>
          <w:lang w:val="es-CO" w:eastAsia="es-CO"/>
        </w:rPr>
      </w:pPr>
      <w:r w:rsidRPr="007F58A2">
        <w:rPr>
          <w:rFonts w:ascii="Times New Roman" w:hAnsi="Times New Roman"/>
          <w:bCs/>
          <w:sz w:val="24"/>
          <w:szCs w:val="24"/>
          <w:lang w:val="es-CO" w:eastAsia="es-CO"/>
        </w:rPr>
        <w:t>Equivalentes de efectivo</w:t>
      </w:r>
    </w:p>
    <w:p w:rsidR="00F73441" w:rsidRPr="007F58A2" w:rsidRDefault="00F73441" w:rsidP="00A30A06">
      <w:pPr>
        <w:pStyle w:val="Sinespaciado"/>
        <w:ind w:left="348"/>
        <w:rPr>
          <w:rFonts w:ascii="Times New Roman" w:hAnsi="Times New Roman"/>
          <w:bCs/>
          <w:sz w:val="24"/>
          <w:szCs w:val="24"/>
          <w:lang w:val="es-CO" w:eastAsia="es-CO"/>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CO" w:eastAsia="ja-JP"/>
        </w:rPr>
        <w:t xml:space="preserve">Los equivalentes al efectivo son inversiones a corto plazo de gran liquidez que se mantienen para cumplir con los compromisos de pago a corto plazo más que para propósitos de inversión u otros. Por tanto, una inversión cumplirá las condiciones de equivalente al efectivo solo cuando tenga vencimiento próximo, que para el caso de </w:t>
      </w: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será de 6 meses menos desde la fecha de adquisición.</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presentará un estado de flujos de efectivo que muestre los flujos de efectivo habidos durante el periodo sobre el que se informa, clasificados por actividades de operación, actividades de inversión y actividades de financiación.</w:t>
      </w:r>
    </w:p>
    <w:p w:rsidR="00F73441" w:rsidRPr="007F58A2" w:rsidRDefault="00F73441" w:rsidP="00A30A06">
      <w:pPr>
        <w:pStyle w:val="Sinespaciado"/>
        <w:ind w:left="348"/>
        <w:rPr>
          <w:rFonts w:ascii="Times New Roman" w:hAnsi="Times New Roman"/>
          <w:sz w:val="24"/>
          <w:szCs w:val="24"/>
          <w:lang w:val="es-CO" w:eastAsia="ja-JP"/>
        </w:rPr>
      </w:pPr>
    </w:p>
    <w:p w:rsidR="00F73441" w:rsidRPr="007F58A2" w:rsidRDefault="00F73441" w:rsidP="00A30A06">
      <w:pPr>
        <w:pStyle w:val="Sinespaciado"/>
        <w:ind w:left="348"/>
        <w:rPr>
          <w:rFonts w:ascii="Times New Roman" w:hAnsi="Times New Roman"/>
          <w:sz w:val="24"/>
          <w:szCs w:val="24"/>
          <w:lang w:val="es-CO" w:eastAsia="ja-JP"/>
        </w:rPr>
      </w:pPr>
      <w:r w:rsidRPr="007F58A2">
        <w:rPr>
          <w:rFonts w:ascii="Times New Roman" w:hAnsi="Times New Roman"/>
          <w:sz w:val="24"/>
          <w:szCs w:val="24"/>
          <w:lang w:val="es-ES_tradnl" w:eastAsia="ja-JP"/>
        </w:rPr>
        <w:t>Batifruit’s S.A.S</w:t>
      </w:r>
      <w:r w:rsidRPr="007F58A2">
        <w:rPr>
          <w:rFonts w:ascii="Times New Roman" w:hAnsi="Times New Roman"/>
          <w:sz w:val="24"/>
          <w:szCs w:val="24"/>
          <w:lang w:val="es-CO" w:eastAsia="ja-JP"/>
        </w:rPr>
        <w:t xml:space="preserve">. ha optado por presentar el estado de flujo de efectivo por el método directo. </w:t>
      </w:r>
    </w:p>
    <w:p w:rsidR="00C03DB0" w:rsidRPr="007F58A2" w:rsidRDefault="00C03DB0" w:rsidP="00A30A06">
      <w:pPr>
        <w:pStyle w:val="Subttulo"/>
        <w:numPr>
          <w:ilvl w:val="0"/>
          <w:numId w:val="0"/>
        </w:numPr>
        <w:ind w:left="360"/>
        <w:rPr>
          <w:rFonts w:ascii="Times New Roman" w:hAnsi="Times New Roman" w:cs="Times New Roman"/>
          <w:color w:val="auto"/>
          <w:sz w:val="24"/>
          <w:szCs w:val="24"/>
          <w:lang w:val="es-CO"/>
        </w:rPr>
      </w:pPr>
    </w:p>
    <w:p w:rsidR="00FD6CDA" w:rsidRPr="007F58A2" w:rsidRDefault="00FD6CDA" w:rsidP="00A30A06">
      <w:pPr>
        <w:pStyle w:val="Ttulo2"/>
        <w:numPr>
          <w:ilvl w:val="0"/>
          <w:numId w:val="7"/>
        </w:numPr>
        <w:ind w:left="360"/>
        <w:rPr>
          <w:rFonts w:ascii="Times New Roman" w:hAnsi="Times New Roman" w:cs="Times New Roman"/>
          <w:b/>
          <w:color w:val="auto"/>
          <w:sz w:val="24"/>
          <w:szCs w:val="24"/>
        </w:rPr>
      </w:pPr>
      <w:bookmarkStart w:id="6" w:name="_Toc529475850"/>
      <w:r w:rsidRPr="007F58A2">
        <w:rPr>
          <w:rFonts w:ascii="Times New Roman" w:hAnsi="Times New Roman" w:cs="Times New Roman"/>
          <w:b/>
          <w:color w:val="auto"/>
          <w:sz w:val="24"/>
          <w:szCs w:val="24"/>
        </w:rPr>
        <w:t>Instrumentos Financieros</w:t>
      </w:r>
      <w:bookmarkEnd w:id="3"/>
      <w:bookmarkEnd w:id="6"/>
    </w:p>
    <w:p w:rsidR="00FD6CDA" w:rsidRPr="007F58A2" w:rsidRDefault="00FD6CDA" w:rsidP="00A30A06">
      <w:pPr>
        <w:pStyle w:val="Prrafodelista"/>
        <w:ind w:left="360"/>
        <w:rPr>
          <w:rFonts w:ascii="Times New Roman" w:hAnsi="Times New Roman"/>
          <w:b/>
          <w:sz w:val="24"/>
          <w:szCs w:val="24"/>
        </w:rPr>
      </w:pPr>
    </w:p>
    <w:p w:rsidR="00FD6CDA" w:rsidRPr="007F58A2" w:rsidRDefault="00FD6CDA" w:rsidP="00A30A06">
      <w:pPr>
        <w:pStyle w:val="Prrafodelista"/>
        <w:ind w:left="360"/>
        <w:rPr>
          <w:rFonts w:ascii="Times New Roman" w:hAnsi="Times New Roman"/>
          <w:sz w:val="24"/>
          <w:szCs w:val="24"/>
        </w:rPr>
      </w:pPr>
      <w:r w:rsidRPr="007F58A2">
        <w:rPr>
          <w:rFonts w:ascii="Times New Roman" w:hAnsi="Times New Roman"/>
          <w:sz w:val="24"/>
          <w:szCs w:val="24"/>
        </w:rPr>
        <w:t>Objetivo</w:t>
      </w:r>
    </w:p>
    <w:p w:rsidR="008E437A" w:rsidRPr="007F58A2" w:rsidRDefault="008E437A" w:rsidP="00A30A06">
      <w:pPr>
        <w:pStyle w:val="Prrafodelista"/>
        <w:ind w:left="360"/>
        <w:rPr>
          <w:rFonts w:ascii="Times New Roman" w:hAnsi="Times New Roman"/>
          <w:sz w:val="24"/>
          <w:szCs w:val="24"/>
        </w:rPr>
      </w:pPr>
      <w:r w:rsidRPr="007F58A2">
        <w:rPr>
          <w:rFonts w:ascii="Times New Roman" w:hAnsi="Times New Roman"/>
          <w:sz w:val="24"/>
          <w:szCs w:val="24"/>
        </w:rPr>
        <w:t>Establecer los parámetros por los cuales Batifruit’s S.A.S. realizara el tratamiento de los instrumentos financieros (Activos y Pasivos Financieros), el reconocimiento inicial, la medición inicial y posterior y la información a revelar en los Estados Financieros.</w:t>
      </w:r>
    </w:p>
    <w:p w:rsidR="008E437A" w:rsidRPr="007F58A2" w:rsidRDefault="008E437A" w:rsidP="00A30A06">
      <w:pPr>
        <w:pStyle w:val="Prrafodelista"/>
        <w:ind w:left="360"/>
        <w:rPr>
          <w:rFonts w:ascii="Times New Roman" w:hAnsi="Times New Roman"/>
          <w:sz w:val="24"/>
          <w:szCs w:val="24"/>
        </w:rPr>
      </w:pPr>
    </w:p>
    <w:p w:rsidR="00FD6CDA" w:rsidRPr="007F58A2" w:rsidRDefault="00FD6CDA" w:rsidP="00A30A06">
      <w:pPr>
        <w:pStyle w:val="Prrafodelista"/>
        <w:ind w:left="360"/>
        <w:rPr>
          <w:rFonts w:ascii="Times New Roman" w:hAnsi="Times New Roman"/>
          <w:sz w:val="24"/>
          <w:szCs w:val="24"/>
        </w:rPr>
      </w:pPr>
      <w:r w:rsidRPr="007F58A2">
        <w:rPr>
          <w:rFonts w:ascii="Times New Roman" w:hAnsi="Times New Roman"/>
          <w:sz w:val="24"/>
          <w:szCs w:val="24"/>
        </w:rPr>
        <w:t>Reconocimiento Inicial</w:t>
      </w:r>
    </w:p>
    <w:p w:rsidR="008E437A" w:rsidRPr="007F58A2" w:rsidRDefault="008E437A" w:rsidP="00A30A06">
      <w:pPr>
        <w:pStyle w:val="Prrafodelista"/>
        <w:ind w:left="360"/>
        <w:rPr>
          <w:rFonts w:ascii="Times New Roman" w:hAnsi="Times New Roman"/>
          <w:sz w:val="24"/>
          <w:szCs w:val="24"/>
        </w:rPr>
      </w:pPr>
      <w:r w:rsidRPr="007F58A2">
        <w:rPr>
          <w:rFonts w:ascii="Times New Roman" w:hAnsi="Times New Roman"/>
          <w:sz w:val="24"/>
          <w:szCs w:val="24"/>
        </w:rPr>
        <w:t>Se reconocerá como activo o pasivo financiero cuando:</w:t>
      </w:r>
    </w:p>
    <w:p w:rsidR="00C03DB0" w:rsidRPr="007F58A2" w:rsidRDefault="00C03DB0" w:rsidP="00A30A06">
      <w:pPr>
        <w:pStyle w:val="Prrafodelista"/>
        <w:ind w:left="360"/>
        <w:rPr>
          <w:rFonts w:ascii="Times New Roman" w:hAnsi="Times New Roman"/>
          <w:sz w:val="24"/>
          <w:szCs w:val="24"/>
        </w:rPr>
      </w:pPr>
    </w:p>
    <w:p w:rsidR="008E437A" w:rsidRPr="007F58A2" w:rsidRDefault="008E437A" w:rsidP="00A30A06">
      <w:pPr>
        <w:pStyle w:val="Prrafodelista"/>
        <w:numPr>
          <w:ilvl w:val="0"/>
          <w:numId w:val="1"/>
        </w:numPr>
        <w:ind w:left="1080"/>
        <w:rPr>
          <w:rFonts w:ascii="Times New Roman" w:hAnsi="Times New Roman"/>
          <w:sz w:val="24"/>
          <w:szCs w:val="24"/>
        </w:rPr>
      </w:pPr>
      <w:r w:rsidRPr="007F58A2">
        <w:rPr>
          <w:rFonts w:ascii="Times New Roman" w:hAnsi="Times New Roman"/>
          <w:sz w:val="24"/>
          <w:szCs w:val="24"/>
        </w:rPr>
        <w:t xml:space="preserve">Exista un derecho contractual </w:t>
      </w:r>
    </w:p>
    <w:p w:rsidR="008E437A" w:rsidRPr="007F58A2" w:rsidRDefault="008C7C45" w:rsidP="00A30A06">
      <w:pPr>
        <w:pStyle w:val="Prrafodelista"/>
        <w:numPr>
          <w:ilvl w:val="0"/>
          <w:numId w:val="1"/>
        </w:numPr>
        <w:ind w:left="1080"/>
        <w:rPr>
          <w:rFonts w:ascii="Times New Roman" w:hAnsi="Times New Roman"/>
          <w:sz w:val="24"/>
          <w:szCs w:val="24"/>
        </w:rPr>
      </w:pPr>
      <w:r w:rsidRPr="007F58A2">
        <w:rPr>
          <w:rFonts w:ascii="Times New Roman" w:hAnsi="Times New Roman"/>
          <w:sz w:val="24"/>
          <w:szCs w:val="24"/>
        </w:rPr>
        <w:lastRenderedPageBreak/>
        <w:t>Obligación de entregar un activo financiero</w:t>
      </w:r>
    </w:p>
    <w:p w:rsidR="008C7C45" w:rsidRPr="007F58A2" w:rsidRDefault="008C7C45" w:rsidP="00A30A06">
      <w:pPr>
        <w:pStyle w:val="Prrafodelista"/>
        <w:ind w:left="1080"/>
        <w:rPr>
          <w:rFonts w:ascii="Times New Roman" w:hAnsi="Times New Roman"/>
          <w:sz w:val="24"/>
          <w:szCs w:val="24"/>
        </w:rPr>
      </w:pPr>
    </w:p>
    <w:p w:rsidR="00FD6CDA" w:rsidRPr="007F58A2" w:rsidRDefault="00FD6CDA" w:rsidP="00A30A06">
      <w:pPr>
        <w:pStyle w:val="Prrafodelista"/>
        <w:ind w:left="360"/>
        <w:rPr>
          <w:rFonts w:ascii="Times New Roman" w:hAnsi="Times New Roman"/>
          <w:sz w:val="24"/>
          <w:szCs w:val="24"/>
        </w:rPr>
      </w:pPr>
      <w:r w:rsidRPr="007F58A2">
        <w:rPr>
          <w:rFonts w:ascii="Times New Roman" w:hAnsi="Times New Roman"/>
          <w:sz w:val="24"/>
          <w:szCs w:val="24"/>
        </w:rPr>
        <w:t>Medición Inicial</w:t>
      </w:r>
    </w:p>
    <w:p w:rsidR="008C7C45" w:rsidRPr="007F58A2" w:rsidRDefault="008C7C45" w:rsidP="00A30A06">
      <w:pPr>
        <w:pStyle w:val="Prrafodelista"/>
        <w:ind w:left="360"/>
        <w:rPr>
          <w:rFonts w:ascii="Times New Roman" w:hAnsi="Times New Roman"/>
          <w:sz w:val="24"/>
          <w:szCs w:val="24"/>
        </w:rPr>
      </w:pPr>
      <w:r w:rsidRPr="007F58A2">
        <w:rPr>
          <w:rFonts w:ascii="Times New Roman" w:hAnsi="Times New Roman"/>
          <w:sz w:val="24"/>
          <w:szCs w:val="24"/>
        </w:rPr>
        <w:t>Se realizará con el valor razonable; por esta razón los que excedan un plazo máximo de seis meses serán calculados mediante la fórmula de valor presente. Los intereses devengados por estos instrumentos se incluyen en la cuenta de ingresos financieros del estado de resultados.</w:t>
      </w:r>
    </w:p>
    <w:p w:rsidR="008C7C45" w:rsidRPr="007F58A2" w:rsidRDefault="008C7C45" w:rsidP="00A30A06">
      <w:pPr>
        <w:pStyle w:val="Prrafodelista"/>
        <w:ind w:left="360"/>
        <w:rPr>
          <w:rFonts w:ascii="Times New Roman" w:hAnsi="Times New Roman"/>
          <w:sz w:val="24"/>
          <w:szCs w:val="24"/>
        </w:rPr>
      </w:pPr>
    </w:p>
    <w:p w:rsidR="00FD6CDA" w:rsidRPr="007F58A2" w:rsidRDefault="00FD6CDA" w:rsidP="00A30A06">
      <w:pPr>
        <w:pStyle w:val="Prrafodelista"/>
        <w:ind w:left="360"/>
        <w:rPr>
          <w:rFonts w:ascii="Times New Roman" w:hAnsi="Times New Roman"/>
          <w:sz w:val="24"/>
          <w:szCs w:val="24"/>
        </w:rPr>
      </w:pPr>
      <w:r w:rsidRPr="007F58A2">
        <w:rPr>
          <w:rFonts w:ascii="Times New Roman" w:hAnsi="Times New Roman"/>
          <w:sz w:val="24"/>
          <w:szCs w:val="24"/>
        </w:rPr>
        <w:t>Medición Posterior</w:t>
      </w:r>
    </w:p>
    <w:p w:rsidR="008C7C45" w:rsidRPr="007F58A2" w:rsidRDefault="008C7C45" w:rsidP="00A30A06">
      <w:pPr>
        <w:pStyle w:val="Prrafodelista"/>
        <w:ind w:left="360"/>
        <w:rPr>
          <w:rFonts w:ascii="Times New Roman" w:hAnsi="Times New Roman"/>
          <w:sz w:val="24"/>
          <w:szCs w:val="24"/>
        </w:rPr>
      </w:pPr>
      <w:r w:rsidRPr="007F58A2">
        <w:rPr>
          <w:rFonts w:ascii="Times New Roman" w:hAnsi="Times New Roman"/>
          <w:sz w:val="24"/>
          <w:szCs w:val="24"/>
        </w:rPr>
        <w:t>El valor de los activos financieros será el del valor razonab</w:t>
      </w:r>
      <w:r w:rsidR="00DA012F" w:rsidRPr="007F58A2">
        <w:rPr>
          <w:rFonts w:ascii="Times New Roman" w:hAnsi="Times New Roman"/>
          <w:sz w:val="24"/>
          <w:szCs w:val="24"/>
        </w:rPr>
        <w:t>le menos el deterioro del mismo.</w:t>
      </w:r>
    </w:p>
    <w:p w:rsidR="00C03DB0" w:rsidRPr="007F58A2" w:rsidRDefault="00C03DB0" w:rsidP="00A30A06">
      <w:pPr>
        <w:pStyle w:val="Prrafodelista"/>
        <w:ind w:left="360"/>
        <w:rPr>
          <w:rFonts w:ascii="Times New Roman" w:hAnsi="Times New Roman"/>
          <w:sz w:val="24"/>
          <w:szCs w:val="24"/>
        </w:rPr>
      </w:pPr>
    </w:p>
    <w:p w:rsidR="00DA012F" w:rsidRPr="007F58A2" w:rsidRDefault="00DA012F" w:rsidP="00A30A06">
      <w:pPr>
        <w:pStyle w:val="Prrafodelista"/>
        <w:ind w:left="360"/>
        <w:rPr>
          <w:rFonts w:ascii="Times New Roman" w:hAnsi="Times New Roman"/>
          <w:sz w:val="24"/>
          <w:szCs w:val="24"/>
        </w:rPr>
      </w:pPr>
      <w:r w:rsidRPr="007F58A2">
        <w:rPr>
          <w:rFonts w:ascii="Times New Roman" w:hAnsi="Times New Roman"/>
          <w:sz w:val="24"/>
          <w:szCs w:val="24"/>
        </w:rPr>
        <w:t>Las acciones preferentes no convertible y las ordinarias sin opción de venta se contabilizarán de la siguiente manera:</w:t>
      </w:r>
    </w:p>
    <w:p w:rsidR="00C03DB0" w:rsidRPr="007F58A2" w:rsidRDefault="00C03DB0" w:rsidP="00A30A06">
      <w:pPr>
        <w:pStyle w:val="Prrafodelista"/>
        <w:ind w:left="360"/>
        <w:rPr>
          <w:rFonts w:ascii="Times New Roman" w:hAnsi="Times New Roman"/>
          <w:sz w:val="24"/>
          <w:szCs w:val="24"/>
        </w:rPr>
      </w:pPr>
    </w:p>
    <w:p w:rsidR="00DA012F" w:rsidRPr="007F58A2" w:rsidRDefault="00DA012F" w:rsidP="00A30A06">
      <w:pPr>
        <w:pStyle w:val="Prrafodelista"/>
        <w:numPr>
          <w:ilvl w:val="0"/>
          <w:numId w:val="2"/>
        </w:numPr>
        <w:ind w:left="1080"/>
        <w:rPr>
          <w:rFonts w:ascii="Times New Roman" w:hAnsi="Times New Roman"/>
          <w:sz w:val="24"/>
          <w:szCs w:val="24"/>
        </w:rPr>
      </w:pPr>
      <w:r w:rsidRPr="007F58A2">
        <w:rPr>
          <w:rFonts w:ascii="Times New Roman" w:hAnsi="Times New Roman"/>
          <w:sz w:val="24"/>
          <w:szCs w:val="24"/>
        </w:rPr>
        <w:t>Las acciones que cotizan en bolsa se medirán al valor razonable</w:t>
      </w:r>
    </w:p>
    <w:p w:rsidR="00C802DC" w:rsidRPr="007F58A2" w:rsidRDefault="00DA012F" w:rsidP="00A30A06">
      <w:pPr>
        <w:pStyle w:val="Prrafodelista"/>
        <w:numPr>
          <w:ilvl w:val="0"/>
          <w:numId w:val="2"/>
        </w:numPr>
        <w:ind w:left="1080"/>
        <w:rPr>
          <w:rFonts w:ascii="Times New Roman" w:hAnsi="Times New Roman"/>
          <w:sz w:val="24"/>
          <w:szCs w:val="24"/>
        </w:rPr>
      </w:pPr>
      <w:r w:rsidRPr="007F58A2">
        <w:rPr>
          <w:rFonts w:ascii="Times New Roman" w:hAnsi="Times New Roman"/>
          <w:sz w:val="24"/>
          <w:szCs w:val="24"/>
        </w:rPr>
        <w:t>Las otras al coste menos el deterioro</w:t>
      </w:r>
    </w:p>
    <w:p w:rsidR="00C802DC" w:rsidRPr="007F58A2" w:rsidRDefault="00C802DC" w:rsidP="00A30A06">
      <w:pPr>
        <w:ind w:left="720"/>
        <w:rPr>
          <w:rFonts w:ascii="Times New Roman" w:hAnsi="Times New Roman"/>
          <w:sz w:val="24"/>
          <w:szCs w:val="24"/>
        </w:rPr>
      </w:pPr>
      <w:r w:rsidRPr="007F58A2">
        <w:rPr>
          <w:rFonts w:ascii="Times New Roman" w:hAnsi="Times New Roman"/>
          <w:sz w:val="24"/>
          <w:szCs w:val="24"/>
        </w:rPr>
        <w:t>Las acciones se valorizarán semestralmente.</w:t>
      </w:r>
    </w:p>
    <w:p w:rsidR="00DA012F" w:rsidRPr="007F58A2" w:rsidRDefault="00DA012F" w:rsidP="00A30A06">
      <w:pPr>
        <w:ind w:left="720"/>
        <w:rPr>
          <w:rFonts w:ascii="Times New Roman" w:hAnsi="Times New Roman"/>
          <w:sz w:val="24"/>
          <w:szCs w:val="24"/>
        </w:rPr>
      </w:pPr>
      <w:r w:rsidRPr="007F58A2">
        <w:rPr>
          <w:rFonts w:ascii="Times New Roman" w:hAnsi="Times New Roman"/>
          <w:sz w:val="24"/>
          <w:szCs w:val="24"/>
        </w:rPr>
        <w:t>Batifruit’s S.A.S. mostrará evidencia de deterioro cuando el deudor demuestre incapacidad de pago, incumplimiento de los intereses de la deuda y probabilidad de quiebra.</w:t>
      </w:r>
    </w:p>
    <w:p w:rsidR="00C802DC" w:rsidRPr="007F58A2" w:rsidRDefault="00DA012F" w:rsidP="00A30A06">
      <w:pPr>
        <w:ind w:left="720"/>
        <w:rPr>
          <w:rFonts w:ascii="Times New Roman" w:hAnsi="Times New Roman"/>
          <w:sz w:val="24"/>
          <w:szCs w:val="24"/>
        </w:rPr>
      </w:pPr>
      <w:r w:rsidRPr="007F58A2">
        <w:rPr>
          <w:rFonts w:ascii="Times New Roman" w:hAnsi="Times New Roman"/>
          <w:sz w:val="24"/>
          <w:szCs w:val="24"/>
        </w:rPr>
        <w:t>Cuando existan pruebas de lo anterior, el deterioro se medirá por medio de la siguiente tabla.</w:t>
      </w:r>
    </w:p>
    <w:tbl>
      <w:tblPr>
        <w:tblStyle w:val="Tablaconcuadrcula"/>
        <w:tblW w:w="0" w:type="auto"/>
        <w:jc w:val="center"/>
        <w:tblLook w:val="04A0" w:firstRow="1" w:lastRow="0" w:firstColumn="1" w:lastColumn="0" w:noHBand="0" w:noVBand="1"/>
      </w:tblPr>
      <w:tblGrid>
        <w:gridCol w:w="2019"/>
        <w:gridCol w:w="2019"/>
      </w:tblGrid>
      <w:tr w:rsidR="00DA012F" w:rsidRPr="007F58A2" w:rsidTr="00DA012F">
        <w:trPr>
          <w:trHeight w:val="237"/>
          <w:jc w:val="center"/>
        </w:trPr>
        <w:tc>
          <w:tcPr>
            <w:tcW w:w="2019" w:type="dxa"/>
          </w:tcPr>
          <w:p w:rsidR="00DA012F" w:rsidRPr="007F58A2" w:rsidRDefault="00DA012F" w:rsidP="00DA012F">
            <w:pPr>
              <w:jc w:val="center"/>
              <w:rPr>
                <w:rFonts w:ascii="Times New Roman" w:hAnsi="Times New Roman"/>
                <w:b/>
                <w:sz w:val="20"/>
                <w:szCs w:val="20"/>
              </w:rPr>
            </w:pPr>
            <w:r w:rsidRPr="007F58A2">
              <w:rPr>
                <w:rFonts w:ascii="Times New Roman" w:hAnsi="Times New Roman"/>
                <w:b/>
                <w:sz w:val="20"/>
                <w:szCs w:val="20"/>
              </w:rPr>
              <w:t>PERIODO</w:t>
            </w:r>
          </w:p>
        </w:tc>
        <w:tc>
          <w:tcPr>
            <w:tcW w:w="2019" w:type="dxa"/>
          </w:tcPr>
          <w:p w:rsidR="00DA012F" w:rsidRPr="007F58A2" w:rsidRDefault="00DA012F" w:rsidP="00DA012F">
            <w:pPr>
              <w:rPr>
                <w:rFonts w:ascii="Times New Roman" w:hAnsi="Times New Roman"/>
                <w:b/>
                <w:sz w:val="20"/>
                <w:szCs w:val="20"/>
              </w:rPr>
            </w:pPr>
            <w:r w:rsidRPr="007F58A2">
              <w:rPr>
                <w:rFonts w:ascii="Times New Roman" w:hAnsi="Times New Roman"/>
                <w:b/>
                <w:sz w:val="20"/>
                <w:szCs w:val="20"/>
              </w:rPr>
              <w:t>% DE DETERIORO</w:t>
            </w:r>
          </w:p>
        </w:tc>
      </w:tr>
      <w:tr w:rsidR="00DA012F" w:rsidRPr="007F58A2" w:rsidTr="00DA012F">
        <w:trPr>
          <w:trHeight w:val="237"/>
          <w:jc w:val="center"/>
        </w:trPr>
        <w:tc>
          <w:tcPr>
            <w:tcW w:w="2019" w:type="dxa"/>
          </w:tcPr>
          <w:p w:rsidR="00DA012F" w:rsidRPr="007F58A2" w:rsidRDefault="00D23D8D" w:rsidP="00275674">
            <w:pPr>
              <w:pStyle w:val="Prrafodelista"/>
              <w:numPr>
                <w:ilvl w:val="0"/>
                <w:numId w:val="3"/>
              </w:numPr>
              <w:jc w:val="center"/>
              <w:rPr>
                <w:rFonts w:ascii="Times New Roman" w:hAnsi="Times New Roman"/>
                <w:sz w:val="20"/>
                <w:szCs w:val="20"/>
              </w:rPr>
            </w:pPr>
            <w:r>
              <w:rPr>
                <w:rFonts w:ascii="Times New Roman" w:hAnsi="Times New Roman"/>
                <w:sz w:val="20"/>
                <w:szCs w:val="20"/>
              </w:rPr>
              <w:t>120</w:t>
            </w:r>
            <w:r w:rsidR="00DA012F" w:rsidRPr="007F58A2">
              <w:rPr>
                <w:rFonts w:ascii="Times New Roman" w:hAnsi="Times New Roman"/>
                <w:sz w:val="20"/>
                <w:szCs w:val="20"/>
              </w:rPr>
              <w:t xml:space="preserve"> </w:t>
            </w:r>
            <w:proofErr w:type="gramStart"/>
            <w:r w:rsidR="003D73A4" w:rsidRPr="007F58A2">
              <w:rPr>
                <w:rFonts w:ascii="Times New Roman" w:hAnsi="Times New Roman"/>
                <w:sz w:val="20"/>
                <w:szCs w:val="20"/>
              </w:rPr>
              <w:t>Días</w:t>
            </w:r>
            <w:proofErr w:type="gramEnd"/>
          </w:p>
        </w:tc>
        <w:tc>
          <w:tcPr>
            <w:tcW w:w="2019" w:type="dxa"/>
          </w:tcPr>
          <w:p w:rsidR="00DA012F" w:rsidRPr="007F58A2" w:rsidRDefault="003D73A4" w:rsidP="003D73A4">
            <w:pPr>
              <w:jc w:val="center"/>
              <w:rPr>
                <w:rFonts w:ascii="Times New Roman" w:hAnsi="Times New Roman"/>
                <w:sz w:val="20"/>
                <w:szCs w:val="20"/>
              </w:rPr>
            </w:pPr>
            <w:r w:rsidRPr="007F58A2">
              <w:rPr>
                <w:rFonts w:ascii="Times New Roman" w:hAnsi="Times New Roman"/>
                <w:sz w:val="20"/>
                <w:szCs w:val="20"/>
              </w:rPr>
              <w:t>0%</w:t>
            </w:r>
          </w:p>
        </w:tc>
      </w:tr>
      <w:tr w:rsidR="00DA012F" w:rsidRPr="007F58A2" w:rsidTr="00DA012F">
        <w:trPr>
          <w:trHeight w:val="237"/>
          <w:jc w:val="center"/>
        </w:trPr>
        <w:tc>
          <w:tcPr>
            <w:tcW w:w="2019" w:type="dxa"/>
          </w:tcPr>
          <w:p w:rsidR="00DA012F" w:rsidRPr="007F58A2" w:rsidRDefault="00D23D8D" w:rsidP="003D73A4">
            <w:pPr>
              <w:jc w:val="center"/>
              <w:rPr>
                <w:rFonts w:ascii="Times New Roman" w:hAnsi="Times New Roman"/>
                <w:sz w:val="20"/>
                <w:szCs w:val="20"/>
              </w:rPr>
            </w:pPr>
            <w:r>
              <w:rPr>
                <w:rFonts w:ascii="Times New Roman" w:hAnsi="Times New Roman"/>
                <w:sz w:val="20"/>
                <w:szCs w:val="20"/>
              </w:rPr>
              <w:t>121</w:t>
            </w:r>
            <w:r w:rsidR="00DA012F" w:rsidRPr="007F58A2">
              <w:rPr>
                <w:rFonts w:ascii="Times New Roman" w:hAnsi="Times New Roman"/>
                <w:sz w:val="20"/>
                <w:szCs w:val="20"/>
              </w:rPr>
              <w:t xml:space="preserve">- </w:t>
            </w:r>
            <w:r>
              <w:rPr>
                <w:rFonts w:ascii="Times New Roman" w:hAnsi="Times New Roman"/>
                <w:sz w:val="20"/>
                <w:szCs w:val="20"/>
              </w:rPr>
              <w:t>200</w:t>
            </w:r>
            <w:r w:rsidR="00DA012F" w:rsidRPr="007F58A2">
              <w:rPr>
                <w:rFonts w:ascii="Times New Roman" w:hAnsi="Times New Roman"/>
                <w:sz w:val="20"/>
                <w:szCs w:val="20"/>
              </w:rPr>
              <w:t xml:space="preserve"> </w:t>
            </w:r>
            <w:r w:rsidR="003D73A4" w:rsidRPr="007F58A2">
              <w:rPr>
                <w:rFonts w:ascii="Times New Roman" w:hAnsi="Times New Roman"/>
                <w:sz w:val="20"/>
                <w:szCs w:val="20"/>
              </w:rPr>
              <w:t>Días</w:t>
            </w:r>
          </w:p>
        </w:tc>
        <w:tc>
          <w:tcPr>
            <w:tcW w:w="2019" w:type="dxa"/>
          </w:tcPr>
          <w:p w:rsidR="00DA012F" w:rsidRPr="007F58A2" w:rsidRDefault="003D73A4" w:rsidP="003D73A4">
            <w:pPr>
              <w:jc w:val="center"/>
              <w:rPr>
                <w:rFonts w:ascii="Times New Roman" w:hAnsi="Times New Roman"/>
                <w:sz w:val="20"/>
                <w:szCs w:val="20"/>
              </w:rPr>
            </w:pPr>
            <w:r w:rsidRPr="007F58A2">
              <w:rPr>
                <w:rFonts w:ascii="Times New Roman" w:hAnsi="Times New Roman"/>
                <w:sz w:val="20"/>
                <w:szCs w:val="20"/>
              </w:rPr>
              <w:t>10%</w:t>
            </w:r>
          </w:p>
        </w:tc>
      </w:tr>
      <w:tr w:rsidR="00DA012F" w:rsidRPr="007F58A2" w:rsidTr="00DA012F">
        <w:trPr>
          <w:trHeight w:val="237"/>
          <w:jc w:val="center"/>
        </w:trPr>
        <w:tc>
          <w:tcPr>
            <w:tcW w:w="2019" w:type="dxa"/>
          </w:tcPr>
          <w:p w:rsidR="00DA012F" w:rsidRPr="007F58A2" w:rsidRDefault="00D23D8D" w:rsidP="003D73A4">
            <w:pPr>
              <w:jc w:val="center"/>
              <w:rPr>
                <w:rFonts w:ascii="Times New Roman" w:hAnsi="Times New Roman"/>
                <w:sz w:val="20"/>
                <w:szCs w:val="20"/>
              </w:rPr>
            </w:pPr>
            <w:r>
              <w:rPr>
                <w:rFonts w:ascii="Times New Roman" w:hAnsi="Times New Roman"/>
                <w:sz w:val="20"/>
                <w:szCs w:val="20"/>
              </w:rPr>
              <w:t>201</w:t>
            </w:r>
            <w:r w:rsidR="00DA012F" w:rsidRPr="007F58A2">
              <w:rPr>
                <w:rFonts w:ascii="Times New Roman" w:hAnsi="Times New Roman"/>
                <w:sz w:val="20"/>
                <w:szCs w:val="20"/>
              </w:rPr>
              <w:t xml:space="preserve"> </w:t>
            </w:r>
            <w:r w:rsidR="003D73A4" w:rsidRPr="007F58A2">
              <w:rPr>
                <w:rFonts w:ascii="Times New Roman" w:hAnsi="Times New Roman"/>
                <w:sz w:val="20"/>
                <w:szCs w:val="20"/>
              </w:rPr>
              <w:t>–</w:t>
            </w:r>
            <w:r w:rsidR="00DA012F" w:rsidRPr="007F58A2">
              <w:rPr>
                <w:rFonts w:ascii="Times New Roman" w:hAnsi="Times New Roman"/>
                <w:sz w:val="20"/>
                <w:szCs w:val="20"/>
              </w:rPr>
              <w:t xml:space="preserve"> </w:t>
            </w:r>
            <w:r>
              <w:rPr>
                <w:rFonts w:ascii="Times New Roman" w:hAnsi="Times New Roman"/>
                <w:sz w:val="20"/>
                <w:szCs w:val="20"/>
              </w:rPr>
              <w:t>300</w:t>
            </w:r>
            <w:r w:rsidR="003D73A4" w:rsidRPr="007F58A2">
              <w:rPr>
                <w:rFonts w:ascii="Times New Roman" w:hAnsi="Times New Roman"/>
                <w:sz w:val="20"/>
                <w:szCs w:val="20"/>
              </w:rPr>
              <w:t xml:space="preserve"> Días</w:t>
            </w:r>
          </w:p>
        </w:tc>
        <w:tc>
          <w:tcPr>
            <w:tcW w:w="2019" w:type="dxa"/>
          </w:tcPr>
          <w:p w:rsidR="00DA012F" w:rsidRPr="007F58A2" w:rsidRDefault="003D73A4" w:rsidP="003D73A4">
            <w:pPr>
              <w:jc w:val="center"/>
              <w:rPr>
                <w:rFonts w:ascii="Times New Roman" w:hAnsi="Times New Roman"/>
                <w:sz w:val="20"/>
                <w:szCs w:val="20"/>
              </w:rPr>
            </w:pPr>
            <w:r w:rsidRPr="007F58A2">
              <w:rPr>
                <w:rFonts w:ascii="Times New Roman" w:hAnsi="Times New Roman"/>
                <w:sz w:val="20"/>
                <w:szCs w:val="20"/>
              </w:rPr>
              <w:t>20%</w:t>
            </w:r>
          </w:p>
        </w:tc>
      </w:tr>
      <w:tr w:rsidR="00DA012F" w:rsidRPr="007F58A2" w:rsidTr="00DA012F">
        <w:trPr>
          <w:trHeight w:val="237"/>
          <w:jc w:val="center"/>
        </w:trPr>
        <w:tc>
          <w:tcPr>
            <w:tcW w:w="2019" w:type="dxa"/>
          </w:tcPr>
          <w:p w:rsidR="00DA012F" w:rsidRPr="007F58A2" w:rsidRDefault="003D73A4" w:rsidP="003D73A4">
            <w:pPr>
              <w:jc w:val="center"/>
              <w:rPr>
                <w:rFonts w:ascii="Times New Roman" w:hAnsi="Times New Roman"/>
                <w:sz w:val="20"/>
                <w:szCs w:val="20"/>
              </w:rPr>
            </w:pPr>
            <w:r w:rsidRPr="007F58A2">
              <w:rPr>
                <w:rFonts w:ascii="Times New Roman" w:hAnsi="Times New Roman"/>
                <w:sz w:val="20"/>
                <w:szCs w:val="20"/>
              </w:rPr>
              <w:t>Mas de 300 Días</w:t>
            </w:r>
          </w:p>
        </w:tc>
        <w:tc>
          <w:tcPr>
            <w:tcW w:w="2019" w:type="dxa"/>
          </w:tcPr>
          <w:p w:rsidR="00DA012F" w:rsidRPr="007F58A2" w:rsidRDefault="003D73A4" w:rsidP="003D73A4">
            <w:pPr>
              <w:jc w:val="center"/>
              <w:rPr>
                <w:rFonts w:ascii="Times New Roman" w:hAnsi="Times New Roman"/>
                <w:sz w:val="20"/>
                <w:szCs w:val="20"/>
              </w:rPr>
            </w:pPr>
            <w:r w:rsidRPr="007F58A2">
              <w:rPr>
                <w:rFonts w:ascii="Times New Roman" w:hAnsi="Times New Roman"/>
                <w:sz w:val="20"/>
                <w:szCs w:val="20"/>
              </w:rPr>
              <w:t>100%</w:t>
            </w:r>
          </w:p>
        </w:tc>
      </w:tr>
    </w:tbl>
    <w:p w:rsidR="00DA012F" w:rsidRPr="007F58A2" w:rsidRDefault="00DA012F" w:rsidP="00DA012F">
      <w:pPr>
        <w:ind w:left="108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Información a Revelar</w:t>
      </w:r>
    </w:p>
    <w:p w:rsidR="003D73A4" w:rsidRPr="007F58A2" w:rsidRDefault="003D73A4" w:rsidP="00A30A06">
      <w:pPr>
        <w:pStyle w:val="Prrafodelista"/>
        <w:ind w:left="0"/>
        <w:rPr>
          <w:rFonts w:ascii="Times New Roman" w:hAnsi="Times New Roman"/>
          <w:sz w:val="24"/>
          <w:szCs w:val="24"/>
        </w:rPr>
      </w:pPr>
      <w:r w:rsidRPr="007F58A2">
        <w:rPr>
          <w:rFonts w:ascii="Times New Roman" w:hAnsi="Times New Roman"/>
          <w:sz w:val="24"/>
          <w:szCs w:val="24"/>
        </w:rPr>
        <w:t>Se revelará en los Estados Financieros:</w:t>
      </w:r>
    </w:p>
    <w:p w:rsidR="003D73A4" w:rsidRPr="007F58A2" w:rsidRDefault="003D73A4" w:rsidP="00A30A06">
      <w:pPr>
        <w:pStyle w:val="Prrafodelista"/>
        <w:numPr>
          <w:ilvl w:val="0"/>
          <w:numId w:val="4"/>
        </w:numPr>
        <w:ind w:left="720"/>
        <w:rPr>
          <w:rFonts w:ascii="Times New Roman" w:hAnsi="Times New Roman"/>
          <w:sz w:val="24"/>
          <w:szCs w:val="24"/>
        </w:rPr>
      </w:pPr>
      <w:r w:rsidRPr="007F58A2">
        <w:rPr>
          <w:rFonts w:ascii="Times New Roman" w:hAnsi="Times New Roman"/>
          <w:sz w:val="24"/>
          <w:szCs w:val="24"/>
        </w:rPr>
        <w:t>El valor en libros de cada uno de los activos o pasivos financieros.</w:t>
      </w:r>
    </w:p>
    <w:p w:rsidR="003D73A4" w:rsidRPr="007F58A2" w:rsidRDefault="003D73A4" w:rsidP="00A30A06">
      <w:pPr>
        <w:pStyle w:val="Prrafodelista"/>
        <w:numPr>
          <w:ilvl w:val="0"/>
          <w:numId w:val="4"/>
        </w:numPr>
        <w:ind w:left="720"/>
        <w:rPr>
          <w:rFonts w:ascii="Times New Roman" w:hAnsi="Times New Roman"/>
          <w:sz w:val="24"/>
          <w:szCs w:val="24"/>
        </w:rPr>
      </w:pPr>
      <w:r w:rsidRPr="007F58A2">
        <w:rPr>
          <w:rFonts w:ascii="Times New Roman" w:hAnsi="Times New Roman"/>
          <w:sz w:val="24"/>
          <w:szCs w:val="24"/>
        </w:rPr>
        <w:t>Los pagos realizados hasta la fecha del cierre contable, los faltantes y las tasas de interés.</w:t>
      </w:r>
    </w:p>
    <w:p w:rsidR="003D73A4" w:rsidRPr="007F58A2" w:rsidRDefault="003D73A4" w:rsidP="00A30A06">
      <w:pPr>
        <w:pStyle w:val="Prrafodelista"/>
        <w:numPr>
          <w:ilvl w:val="0"/>
          <w:numId w:val="4"/>
        </w:numPr>
        <w:ind w:left="720"/>
        <w:rPr>
          <w:rFonts w:ascii="Times New Roman" w:hAnsi="Times New Roman"/>
          <w:sz w:val="24"/>
          <w:szCs w:val="24"/>
        </w:rPr>
      </w:pPr>
      <w:r w:rsidRPr="007F58A2">
        <w:rPr>
          <w:rFonts w:ascii="Times New Roman" w:hAnsi="Times New Roman"/>
          <w:sz w:val="24"/>
          <w:szCs w:val="24"/>
        </w:rPr>
        <w:t>El valor de los gastos e ingresos por interés.</w:t>
      </w:r>
    </w:p>
    <w:p w:rsidR="00593E9E" w:rsidRPr="007F58A2" w:rsidRDefault="003D73A4" w:rsidP="00A30A06">
      <w:pPr>
        <w:pStyle w:val="Prrafodelista"/>
        <w:numPr>
          <w:ilvl w:val="0"/>
          <w:numId w:val="4"/>
        </w:numPr>
        <w:ind w:left="720"/>
        <w:rPr>
          <w:rFonts w:ascii="Times New Roman" w:hAnsi="Times New Roman"/>
          <w:sz w:val="24"/>
          <w:szCs w:val="24"/>
        </w:rPr>
      </w:pPr>
      <w:r w:rsidRPr="007F58A2">
        <w:rPr>
          <w:rFonts w:ascii="Times New Roman" w:hAnsi="Times New Roman"/>
          <w:sz w:val="24"/>
          <w:szCs w:val="24"/>
        </w:rPr>
        <w:t>El valor de las perdidas por deterioro y las razones por las cuales se llegó a es</w:t>
      </w:r>
      <w:r w:rsidR="00593E9E" w:rsidRPr="007F58A2">
        <w:rPr>
          <w:rFonts w:ascii="Times New Roman" w:hAnsi="Times New Roman"/>
          <w:sz w:val="24"/>
          <w:szCs w:val="24"/>
        </w:rPr>
        <w:t>a decisión.</w:t>
      </w:r>
    </w:p>
    <w:p w:rsidR="00593E9E" w:rsidRPr="007F58A2" w:rsidRDefault="00593E9E" w:rsidP="00A30A06">
      <w:pPr>
        <w:pStyle w:val="Prrafodelista"/>
        <w:rPr>
          <w:rFonts w:ascii="Times New Roman" w:hAnsi="Times New Roman"/>
          <w:sz w:val="24"/>
          <w:szCs w:val="24"/>
        </w:rPr>
      </w:pPr>
    </w:p>
    <w:p w:rsidR="00593E9E" w:rsidRPr="007F58A2" w:rsidRDefault="00593E9E" w:rsidP="00A30A06">
      <w:pPr>
        <w:pStyle w:val="Ttulo2"/>
        <w:numPr>
          <w:ilvl w:val="0"/>
          <w:numId w:val="25"/>
        </w:numPr>
        <w:ind w:left="0"/>
        <w:rPr>
          <w:rFonts w:ascii="Times New Roman" w:hAnsi="Times New Roman" w:cs="Times New Roman"/>
          <w:b/>
          <w:color w:val="auto"/>
          <w:sz w:val="24"/>
          <w:szCs w:val="24"/>
          <w:lang w:val="es-CO"/>
        </w:rPr>
      </w:pPr>
      <w:bookmarkStart w:id="7" w:name="_Toc529475851"/>
      <w:r w:rsidRPr="007F58A2">
        <w:rPr>
          <w:rFonts w:ascii="Times New Roman" w:hAnsi="Times New Roman" w:cs="Times New Roman"/>
          <w:b/>
          <w:color w:val="auto"/>
          <w:sz w:val="24"/>
          <w:szCs w:val="24"/>
          <w:lang w:val="es-CO"/>
        </w:rPr>
        <w:lastRenderedPageBreak/>
        <w:t>Efectivo y equivalentes del efectivo</w:t>
      </w:r>
      <w:bookmarkEnd w:id="7"/>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Objetivo:</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Establecer el adecuado tratamiento del efectivo y equivalente de efectivo determinando los criterios a utilizar para su medición y adecuada revelación.</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Alcance:</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El alcance de esta política será para las partidas relacionadas con efectivo y equivalentes de efectivo, obtenidas a través del objeto social de la compañía o alguna otra actividad que esta realice</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Reconocimiento:</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Para clasificar como efectivo o equivalentes a cualquier partida, la compañía tendrá en cuenta los siguientes conceptos:</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numPr>
          <w:ilvl w:val="0"/>
          <w:numId w:val="24"/>
        </w:numPr>
        <w:ind w:left="720"/>
        <w:rPr>
          <w:rFonts w:ascii="Times New Roman" w:hAnsi="Times New Roman"/>
          <w:sz w:val="24"/>
          <w:szCs w:val="24"/>
          <w:lang w:val="es-CO"/>
        </w:rPr>
      </w:pPr>
      <w:r w:rsidRPr="007F58A2">
        <w:rPr>
          <w:rFonts w:ascii="Times New Roman" w:hAnsi="Times New Roman"/>
          <w:sz w:val="24"/>
          <w:szCs w:val="24"/>
          <w:lang w:val="es-CO"/>
        </w:rPr>
        <w:t>Efectivo: Recursos de la caja, bancos o depósitos, representados en la unidad monetaria de la compañía.</w:t>
      </w:r>
    </w:p>
    <w:p w:rsidR="00593E9E" w:rsidRPr="007F58A2" w:rsidRDefault="00593E9E" w:rsidP="00A30A06">
      <w:pPr>
        <w:pStyle w:val="Prrafodelista"/>
        <w:rPr>
          <w:rFonts w:ascii="Times New Roman" w:hAnsi="Times New Roman"/>
          <w:sz w:val="24"/>
          <w:szCs w:val="24"/>
          <w:lang w:val="es-CO"/>
        </w:rPr>
      </w:pPr>
    </w:p>
    <w:p w:rsidR="00593E9E" w:rsidRPr="007F58A2" w:rsidRDefault="00593E9E" w:rsidP="00A30A06">
      <w:pPr>
        <w:pStyle w:val="Prrafodelista"/>
        <w:numPr>
          <w:ilvl w:val="0"/>
          <w:numId w:val="24"/>
        </w:numPr>
        <w:ind w:left="720"/>
        <w:rPr>
          <w:rFonts w:ascii="Times New Roman" w:hAnsi="Times New Roman"/>
          <w:sz w:val="24"/>
          <w:szCs w:val="24"/>
          <w:lang w:val="es-CO"/>
        </w:rPr>
      </w:pPr>
      <w:r w:rsidRPr="007F58A2">
        <w:rPr>
          <w:rFonts w:ascii="Times New Roman" w:hAnsi="Times New Roman"/>
          <w:sz w:val="24"/>
          <w:szCs w:val="24"/>
          <w:lang w:val="es-CO"/>
        </w:rPr>
        <w:t>Equivalentes a efectivo: Se consideran como equivalentes las inversiones a corto plazo, que se caracterizan por ser liquidas, su riesgo de cambio de valor es bajo y su vencimiento no es mayor a 6 meses.</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Batifruit´s S.A.S, reconocerá como efectivo y equivalente a las partidas, que son probables de que, cualquier beneficio económico futuro asociado con la partida salga o entre a la entidad y que su costo o valor puede ser medido con fiabilidad.</w:t>
      </w:r>
      <w:r w:rsidRPr="007F58A2">
        <w:rPr>
          <w:rFonts w:ascii="Times New Roman" w:hAnsi="Times New Roman"/>
          <w:sz w:val="24"/>
          <w:szCs w:val="24"/>
        </w:rPr>
        <w:t xml:space="preserve"> Respecto a </w:t>
      </w:r>
      <w:r w:rsidRPr="007F58A2">
        <w:rPr>
          <w:rFonts w:ascii="Times New Roman" w:hAnsi="Times New Roman"/>
          <w:sz w:val="24"/>
          <w:szCs w:val="24"/>
          <w:lang w:val="es-CO"/>
        </w:rPr>
        <w:t>las ventas de contado, el monto se consignará el mismo día. Todo el efectivo recibido será enviado directamente al banco de la compañía y se dispondrá en caja general un valor máximo de $</w:t>
      </w:r>
      <w:r w:rsidR="00561B45">
        <w:rPr>
          <w:rFonts w:ascii="Times New Roman" w:hAnsi="Times New Roman"/>
          <w:sz w:val="24"/>
          <w:szCs w:val="24"/>
          <w:lang w:val="es-CO"/>
        </w:rPr>
        <w:t>40</w:t>
      </w:r>
      <w:r w:rsidRPr="007F58A2">
        <w:rPr>
          <w:rFonts w:ascii="Times New Roman" w:hAnsi="Times New Roman"/>
          <w:sz w:val="24"/>
          <w:szCs w:val="24"/>
          <w:lang w:val="es-CO"/>
        </w:rPr>
        <w:t>.</w:t>
      </w:r>
      <w:r w:rsidR="00561B45">
        <w:rPr>
          <w:rFonts w:ascii="Times New Roman" w:hAnsi="Times New Roman"/>
          <w:sz w:val="24"/>
          <w:szCs w:val="24"/>
          <w:lang w:val="es-CO"/>
        </w:rPr>
        <w:t>0</w:t>
      </w:r>
      <w:r w:rsidRPr="007F58A2">
        <w:rPr>
          <w:rFonts w:ascii="Times New Roman" w:hAnsi="Times New Roman"/>
          <w:sz w:val="24"/>
          <w:szCs w:val="24"/>
          <w:lang w:val="es-CO"/>
        </w:rPr>
        <w:t>00.00 y en la caja menor el fondo fijo es de $</w:t>
      </w:r>
      <w:r w:rsidR="00561B45">
        <w:rPr>
          <w:rFonts w:ascii="Times New Roman" w:hAnsi="Times New Roman"/>
          <w:sz w:val="24"/>
          <w:szCs w:val="24"/>
          <w:lang w:val="es-CO"/>
        </w:rPr>
        <w:t>1.0</w:t>
      </w:r>
      <w:r w:rsidRPr="007F58A2">
        <w:rPr>
          <w:rFonts w:ascii="Times New Roman" w:hAnsi="Times New Roman"/>
          <w:sz w:val="24"/>
          <w:szCs w:val="24"/>
          <w:lang w:val="es-CO"/>
        </w:rPr>
        <w:t>00.000, disponible para gastos menores en los que se incurra.</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Medición posterior:</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numPr>
          <w:ilvl w:val="0"/>
          <w:numId w:val="22"/>
        </w:numPr>
        <w:ind w:left="720"/>
        <w:rPr>
          <w:rFonts w:ascii="Times New Roman" w:hAnsi="Times New Roman"/>
          <w:sz w:val="24"/>
          <w:szCs w:val="24"/>
        </w:rPr>
      </w:pPr>
      <w:r w:rsidRPr="007F58A2">
        <w:rPr>
          <w:rFonts w:ascii="Times New Roman" w:hAnsi="Times New Roman"/>
          <w:sz w:val="24"/>
          <w:szCs w:val="24"/>
          <w:lang w:val="es-CO"/>
        </w:rPr>
        <w:t xml:space="preserve">El valor final </w:t>
      </w:r>
      <w:r w:rsidRPr="007F58A2">
        <w:rPr>
          <w:rFonts w:ascii="Times New Roman" w:hAnsi="Times New Roman"/>
          <w:sz w:val="24"/>
          <w:szCs w:val="24"/>
        </w:rPr>
        <w:t>equivalente de efectivo corresponde al dinero recibido derivado de la liquidación del mismo.</w:t>
      </w:r>
    </w:p>
    <w:p w:rsidR="00593E9E" w:rsidRPr="007F58A2" w:rsidRDefault="00593E9E" w:rsidP="00A30A06">
      <w:pPr>
        <w:pStyle w:val="Prrafodelista"/>
        <w:numPr>
          <w:ilvl w:val="0"/>
          <w:numId w:val="22"/>
        </w:numPr>
        <w:ind w:left="720"/>
        <w:rPr>
          <w:rFonts w:ascii="Times New Roman" w:hAnsi="Times New Roman"/>
          <w:sz w:val="24"/>
          <w:szCs w:val="24"/>
          <w:lang w:val="es-CO"/>
        </w:rPr>
      </w:pPr>
      <w:r w:rsidRPr="007F58A2">
        <w:rPr>
          <w:rFonts w:ascii="Times New Roman" w:hAnsi="Times New Roman"/>
          <w:sz w:val="24"/>
          <w:szCs w:val="24"/>
        </w:rPr>
        <w:t>Las transacciones en moneda extranjera a final de cada periodo se actualizarán utilizando las tasas correspondientes.</w:t>
      </w:r>
    </w:p>
    <w:p w:rsidR="00593E9E" w:rsidRPr="007F58A2" w:rsidRDefault="00593E9E" w:rsidP="00A30A06">
      <w:pPr>
        <w:rPr>
          <w:rFonts w:ascii="Times New Roman" w:hAnsi="Times New Roman"/>
          <w:sz w:val="24"/>
          <w:szCs w:val="24"/>
        </w:rPr>
      </w:pPr>
      <w:r w:rsidRPr="007F58A2">
        <w:rPr>
          <w:rFonts w:ascii="Times New Roman" w:hAnsi="Times New Roman"/>
          <w:sz w:val="24"/>
          <w:szCs w:val="24"/>
        </w:rPr>
        <w:t>El efectivo en caja se medirá por el valor que certifique el conteo en las diferentes cajas de la entidad. En caso de alguna diferencia se registrará como cuenta por cobrar.</w:t>
      </w:r>
    </w:p>
    <w:p w:rsidR="00593E9E" w:rsidRPr="007F58A2" w:rsidRDefault="00593E9E" w:rsidP="00A30A06">
      <w:pPr>
        <w:rPr>
          <w:rFonts w:ascii="Times New Roman" w:hAnsi="Times New Roman"/>
          <w:sz w:val="24"/>
          <w:szCs w:val="24"/>
        </w:rPr>
      </w:pPr>
      <w:r w:rsidRPr="007F58A2">
        <w:rPr>
          <w:rFonts w:ascii="Times New Roman" w:hAnsi="Times New Roman"/>
          <w:sz w:val="24"/>
          <w:szCs w:val="24"/>
        </w:rPr>
        <w:lastRenderedPageBreak/>
        <w:t>El saldo en bancos se medirá por el valor que certifique la entidad financiera en los correspondientes extractos. En caso de alguna diferencia entre los extractos y los registros contables de la compañía, se registrará como cuenta por cobrar, cuenta por pagar, ingreso o gasto, según corresponda.</w:t>
      </w:r>
    </w:p>
    <w:p w:rsidR="00593E9E" w:rsidRPr="007F58A2" w:rsidRDefault="00593E9E" w:rsidP="00A30A06">
      <w:pPr>
        <w:pStyle w:val="Prrafodelista"/>
        <w:ind w:left="0"/>
        <w:rPr>
          <w:rFonts w:ascii="Times New Roman" w:hAnsi="Times New Roman"/>
          <w:sz w:val="24"/>
          <w:szCs w:val="24"/>
          <w:lang w:val="es-CO"/>
        </w:rPr>
      </w:pPr>
    </w:p>
    <w:p w:rsidR="00593E9E" w:rsidRPr="007F58A2" w:rsidRDefault="00593E9E"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Información que revelar:</w:t>
      </w:r>
    </w:p>
    <w:p w:rsidR="00FD6CDA" w:rsidRPr="00A30A06" w:rsidRDefault="00593E9E" w:rsidP="00A30A06">
      <w:pPr>
        <w:pStyle w:val="Prrafodelista"/>
        <w:numPr>
          <w:ilvl w:val="0"/>
          <w:numId w:val="23"/>
        </w:numPr>
        <w:ind w:left="720"/>
        <w:rPr>
          <w:rFonts w:ascii="Times New Roman" w:hAnsi="Times New Roman"/>
          <w:sz w:val="24"/>
          <w:szCs w:val="24"/>
          <w:lang w:val="es-CO"/>
        </w:rPr>
      </w:pPr>
      <w:r w:rsidRPr="007F58A2">
        <w:rPr>
          <w:rFonts w:ascii="Times New Roman" w:hAnsi="Times New Roman"/>
          <w:sz w:val="24"/>
          <w:szCs w:val="24"/>
          <w:lang w:val="es-CO"/>
        </w:rPr>
        <w:t>Se revelarán los resultados de cada una de las cuentas pertenecientes al efectivo y sus equivalentes (caja, bancos y entidades financieras)</w:t>
      </w:r>
    </w:p>
    <w:p w:rsidR="00FD6CDA" w:rsidRPr="007F58A2" w:rsidRDefault="00FD6CDA" w:rsidP="00A30A06">
      <w:pPr>
        <w:pStyle w:val="Ttulo2"/>
        <w:numPr>
          <w:ilvl w:val="0"/>
          <w:numId w:val="8"/>
        </w:numPr>
        <w:ind w:left="348"/>
        <w:rPr>
          <w:rFonts w:ascii="Times New Roman" w:hAnsi="Times New Roman" w:cs="Times New Roman"/>
          <w:b/>
          <w:color w:val="auto"/>
          <w:sz w:val="24"/>
          <w:szCs w:val="24"/>
        </w:rPr>
      </w:pPr>
      <w:bookmarkStart w:id="8" w:name="_Toc529475852"/>
      <w:r w:rsidRPr="007F58A2">
        <w:rPr>
          <w:rFonts w:ascii="Times New Roman" w:hAnsi="Times New Roman" w:cs="Times New Roman"/>
          <w:b/>
          <w:color w:val="auto"/>
          <w:sz w:val="24"/>
          <w:szCs w:val="24"/>
        </w:rPr>
        <w:t>Inventarios</w:t>
      </w:r>
      <w:bookmarkEnd w:id="8"/>
    </w:p>
    <w:p w:rsidR="00FD6CDA" w:rsidRPr="007F58A2" w:rsidRDefault="00FD6CDA" w:rsidP="00A30A06">
      <w:pPr>
        <w:pStyle w:val="Prrafodelista"/>
        <w:ind w:left="0"/>
        <w:rPr>
          <w:rFonts w:ascii="Times New Roman" w:hAnsi="Times New Roman"/>
          <w:b/>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Objetivo</w:t>
      </w:r>
    </w:p>
    <w:p w:rsidR="003D73A4" w:rsidRPr="007F58A2" w:rsidRDefault="003D73A4" w:rsidP="00A30A06">
      <w:pPr>
        <w:pStyle w:val="Prrafodelista"/>
        <w:ind w:left="0"/>
        <w:rPr>
          <w:rFonts w:ascii="Times New Roman" w:hAnsi="Times New Roman"/>
          <w:sz w:val="24"/>
          <w:szCs w:val="24"/>
        </w:rPr>
      </w:pPr>
      <w:r w:rsidRPr="007F58A2">
        <w:rPr>
          <w:rFonts w:ascii="Times New Roman" w:hAnsi="Times New Roman"/>
          <w:sz w:val="24"/>
          <w:szCs w:val="24"/>
        </w:rPr>
        <w:t xml:space="preserve">Determinar </w:t>
      </w:r>
      <w:r w:rsidR="00DD5D66" w:rsidRPr="007F58A2">
        <w:rPr>
          <w:rFonts w:ascii="Times New Roman" w:hAnsi="Times New Roman"/>
          <w:sz w:val="24"/>
          <w:szCs w:val="24"/>
        </w:rPr>
        <w:t>el tratamiento contable por el que</w:t>
      </w:r>
      <w:r w:rsidRPr="007F58A2">
        <w:rPr>
          <w:rFonts w:ascii="Times New Roman" w:hAnsi="Times New Roman"/>
          <w:sz w:val="24"/>
          <w:szCs w:val="24"/>
        </w:rPr>
        <w:t xml:space="preserve"> Batifruit’s S.A.S. </w:t>
      </w:r>
      <w:r w:rsidR="00DD5D66" w:rsidRPr="007F58A2">
        <w:rPr>
          <w:rFonts w:ascii="Times New Roman" w:hAnsi="Times New Roman"/>
          <w:sz w:val="24"/>
          <w:szCs w:val="24"/>
        </w:rPr>
        <w:t>medirá los inventarios, como se realizará el reconocimiento inicial, la medición inicial y posterior y la información a revelar de acuerdo con la NIC 2.</w:t>
      </w:r>
    </w:p>
    <w:p w:rsidR="00DD5D66" w:rsidRPr="007F58A2" w:rsidRDefault="00DD5D66"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Reconocimiento Inicial</w:t>
      </w:r>
    </w:p>
    <w:p w:rsidR="00DD5D66" w:rsidRPr="007F58A2" w:rsidRDefault="00DD5D66" w:rsidP="00A30A06">
      <w:pPr>
        <w:pStyle w:val="Prrafodelista"/>
        <w:ind w:left="0"/>
        <w:rPr>
          <w:rFonts w:ascii="Times New Roman" w:hAnsi="Times New Roman"/>
          <w:sz w:val="24"/>
          <w:szCs w:val="24"/>
        </w:rPr>
      </w:pPr>
      <w:r w:rsidRPr="007F58A2">
        <w:rPr>
          <w:rFonts w:ascii="Times New Roman" w:hAnsi="Times New Roman"/>
          <w:sz w:val="24"/>
          <w:szCs w:val="24"/>
        </w:rPr>
        <w:t>Se reconocerán como inventarios: aquellos que cumplan las características de activo (Bien controlado por la entidad, que se derivó de la transferencia de recursos y del que se obtendrán beneficios futuros) y que serán utilizados para cumplir con la actividad económica de Batifruit’s S.A.S. (Batidos a base de fruta)</w:t>
      </w:r>
    </w:p>
    <w:p w:rsidR="00DD5D66" w:rsidRPr="007F58A2" w:rsidRDefault="00DD5D66"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Medición Inicial</w:t>
      </w:r>
    </w:p>
    <w:p w:rsidR="00DD5D66" w:rsidRPr="007F58A2" w:rsidRDefault="00DD5D66" w:rsidP="00A30A06">
      <w:pPr>
        <w:pStyle w:val="Prrafodelista"/>
        <w:ind w:left="0"/>
        <w:rPr>
          <w:rFonts w:ascii="Times New Roman" w:hAnsi="Times New Roman"/>
          <w:sz w:val="24"/>
          <w:szCs w:val="24"/>
        </w:rPr>
      </w:pPr>
      <w:r w:rsidRPr="007F58A2">
        <w:rPr>
          <w:rFonts w:ascii="Times New Roman" w:hAnsi="Times New Roman"/>
          <w:sz w:val="24"/>
          <w:szCs w:val="24"/>
        </w:rPr>
        <w:t>El método de valoración: Será al menor del coste, donde se incluyen los costos de los inventarios que se componen por el valor de compra, costos en cuanto a importación, impuestos no recuperables, fletes y otros costos a los que sea necesarios incurrir para que los inventarios estén en la empresa.</w:t>
      </w:r>
    </w:p>
    <w:p w:rsidR="00DD5D66" w:rsidRPr="007F58A2" w:rsidRDefault="00DD5D66" w:rsidP="00A30A06">
      <w:pPr>
        <w:pStyle w:val="Prrafodelista"/>
        <w:ind w:left="0"/>
        <w:rPr>
          <w:rFonts w:ascii="Times New Roman" w:hAnsi="Times New Roman"/>
          <w:sz w:val="24"/>
          <w:szCs w:val="24"/>
        </w:rPr>
      </w:pPr>
      <w:r w:rsidRPr="007F58A2">
        <w:rPr>
          <w:rFonts w:ascii="Times New Roman" w:hAnsi="Times New Roman"/>
          <w:sz w:val="24"/>
          <w:szCs w:val="24"/>
        </w:rPr>
        <w:t>El método de valuación que utilizará la empresa será P</w:t>
      </w:r>
      <w:r w:rsidR="00735582" w:rsidRPr="007F58A2">
        <w:rPr>
          <w:rFonts w:ascii="Times New Roman" w:hAnsi="Times New Roman"/>
          <w:sz w:val="24"/>
          <w:szCs w:val="24"/>
        </w:rPr>
        <w:t>romedio Ponderado</w:t>
      </w:r>
      <w:r w:rsidRPr="007F58A2">
        <w:rPr>
          <w:rFonts w:ascii="Times New Roman" w:hAnsi="Times New Roman"/>
          <w:sz w:val="24"/>
          <w:szCs w:val="24"/>
        </w:rPr>
        <w:t xml:space="preserve"> debido al producto manejado por la compañía (perecedero).</w:t>
      </w:r>
    </w:p>
    <w:p w:rsidR="00735582" w:rsidRPr="007F58A2" w:rsidRDefault="00735582"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Medición Posterior</w:t>
      </w:r>
    </w:p>
    <w:p w:rsidR="00735582" w:rsidRPr="007F58A2" w:rsidRDefault="00735582" w:rsidP="00A30A06">
      <w:pPr>
        <w:pStyle w:val="Prrafodelista"/>
        <w:ind w:left="0"/>
        <w:rPr>
          <w:rFonts w:ascii="Times New Roman" w:hAnsi="Times New Roman"/>
          <w:sz w:val="24"/>
          <w:szCs w:val="24"/>
        </w:rPr>
      </w:pPr>
      <w:r w:rsidRPr="007F58A2">
        <w:rPr>
          <w:rFonts w:ascii="Times New Roman" w:hAnsi="Times New Roman"/>
          <w:sz w:val="24"/>
          <w:szCs w:val="24"/>
        </w:rPr>
        <w:t>Al final de cada periodo contable se revisarán factores como el desgaste u obsolescencia de los productos que será llevado en la contabilidad como una perdida.</w:t>
      </w:r>
    </w:p>
    <w:p w:rsidR="00DD5D66" w:rsidRPr="007F58A2" w:rsidRDefault="00DD5D66"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Información a Revelar</w:t>
      </w:r>
    </w:p>
    <w:p w:rsidR="00735582" w:rsidRPr="007F58A2" w:rsidRDefault="00735582" w:rsidP="00A30A06">
      <w:pPr>
        <w:pStyle w:val="Prrafodelista"/>
        <w:ind w:left="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Se revelará individualmente la cantidad de productos para la venta con los que cuenta la compañía (</w:t>
      </w:r>
      <w:proofErr w:type="spellStart"/>
      <w:r w:rsidRPr="007F58A2">
        <w:rPr>
          <w:rFonts w:ascii="Times New Roman" w:hAnsi="Times New Roman"/>
          <w:sz w:val="24"/>
          <w:szCs w:val="24"/>
        </w:rPr>
        <w:t>Batiminion</w:t>
      </w:r>
      <w:proofErr w:type="spellEnd"/>
      <w:r w:rsidRPr="007F58A2">
        <w:rPr>
          <w:rFonts w:ascii="Times New Roman" w:hAnsi="Times New Roman"/>
          <w:sz w:val="24"/>
          <w:szCs w:val="24"/>
        </w:rPr>
        <w:t xml:space="preserve">, </w:t>
      </w:r>
      <w:proofErr w:type="spellStart"/>
      <w:r w:rsidRPr="007F58A2">
        <w:rPr>
          <w:rFonts w:ascii="Times New Roman" w:hAnsi="Times New Roman"/>
          <w:sz w:val="24"/>
          <w:szCs w:val="24"/>
        </w:rPr>
        <w:t>Batiflow</w:t>
      </w:r>
      <w:proofErr w:type="spellEnd"/>
      <w:r w:rsidRPr="007F58A2">
        <w:rPr>
          <w:rFonts w:ascii="Times New Roman" w:hAnsi="Times New Roman"/>
          <w:sz w:val="24"/>
          <w:szCs w:val="24"/>
        </w:rPr>
        <w:t xml:space="preserve">, </w:t>
      </w:r>
      <w:proofErr w:type="spellStart"/>
      <w:r w:rsidRPr="007F58A2">
        <w:rPr>
          <w:rFonts w:ascii="Times New Roman" w:hAnsi="Times New Roman"/>
          <w:sz w:val="24"/>
          <w:szCs w:val="24"/>
        </w:rPr>
        <w:t>Superbati</w:t>
      </w:r>
      <w:proofErr w:type="spellEnd"/>
      <w:r w:rsidRPr="007F58A2">
        <w:rPr>
          <w:rFonts w:ascii="Times New Roman" w:hAnsi="Times New Roman"/>
          <w:sz w:val="24"/>
          <w:szCs w:val="24"/>
        </w:rPr>
        <w:t>)</w:t>
      </w:r>
    </w:p>
    <w:p w:rsidR="00735582" w:rsidRPr="007F58A2" w:rsidRDefault="00735582" w:rsidP="00A30A06">
      <w:pPr>
        <w:pStyle w:val="Prrafodelista"/>
        <w:ind w:left="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Serán revelados los métodos de costeo utilizados y rebajas significativas en el precio de los inventarios</w:t>
      </w:r>
    </w:p>
    <w:p w:rsidR="00735582" w:rsidRDefault="00735582" w:rsidP="00A30A06">
      <w:pPr>
        <w:pStyle w:val="Prrafodelista"/>
        <w:ind w:left="0"/>
        <w:rPr>
          <w:rFonts w:ascii="Times New Roman" w:hAnsi="Times New Roman"/>
          <w:sz w:val="24"/>
          <w:szCs w:val="24"/>
        </w:rPr>
      </w:pPr>
    </w:p>
    <w:p w:rsidR="00FD6CDA" w:rsidRPr="007F58A2" w:rsidRDefault="00FD6CDA" w:rsidP="00A30A06">
      <w:pPr>
        <w:pStyle w:val="Ttulo2"/>
        <w:numPr>
          <w:ilvl w:val="0"/>
          <w:numId w:val="9"/>
        </w:numPr>
        <w:ind w:left="0"/>
        <w:rPr>
          <w:rFonts w:ascii="Times New Roman" w:hAnsi="Times New Roman" w:cs="Times New Roman"/>
          <w:b/>
          <w:color w:val="auto"/>
          <w:sz w:val="24"/>
          <w:szCs w:val="24"/>
        </w:rPr>
      </w:pPr>
      <w:bookmarkStart w:id="9" w:name="_Toc529475853"/>
      <w:r w:rsidRPr="007F58A2">
        <w:rPr>
          <w:rFonts w:ascii="Times New Roman" w:hAnsi="Times New Roman" w:cs="Times New Roman"/>
          <w:b/>
          <w:color w:val="auto"/>
          <w:sz w:val="24"/>
          <w:szCs w:val="24"/>
        </w:rPr>
        <w:lastRenderedPageBreak/>
        <w:t>Propiedad, Planta y Equipo</w:t>
      </w:r>
      <w:bookmarkEnd w:id="9"/>
    </w:p>
    <w:p w:rsidR="00FD6CDA" w:rsidRPr="007F58A2" w:rsidRDefault="00FD6CDA" w:rsidP="00A30A06">
      <w:pPr>
        <w:pStyle w:val="Prrafodelista"/>
        <w:ind w:left="0"/>
        <w:rPr>
          <w:rFonts w:ascii="Times New Roman" w:hAnsi="Times New Roman"/>
          <w:b/>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Objetivo</w:t>
      </w:r>
    </w:p>
    <w:p w:rsidR="00735582" w:rsidRPr="007F58A2" w:rsidRDefault="00735582" w:rsidP="00A30A06">
      <w:pPr>
        <w:pStyle w:val="Prrafodelista"/>
        <w:ind w:left="0"/>
        <w:rPr>
          <w:rFonts w:ascii="Times New Roman" w:hAnsi="Times New Roman"/>
          <w:sz w:val="24"/>
          <w:szCs w:val="24"/>
        </w:rPr>
      </w:pPr>
      <w:r w:rsidRPr="007F58A2">
        <w:rPr>
          <w:rFonts w:ascii="Times New Roman" w:hAnsi="Times New Roman"/>
          <w:sz w:val="24"/>
          <w:szCs w:val="24"/>
        </w:rPr>
        <w:t>Establecer los criterios por los cuales Batifruits S.A.S. contabilizara la propiedad planta y equipo, el alcance e información a revelar en los estados financieros de estos.</w:t>
      </w:r>
    </w:p>
    <w:p w:rsidR="00735582" w:rsidRPr="007F58A2" w:rsidRDefault="00735582"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Reconocimiento Inicial</w:t>
      </w:r>
    </w:p>
    <w:p w:rsidR="00735582" w:rsidRPr="007F58A2" w:rsidRDefault="00735582" w:rsidP="00A30A06">
      <w:pPr>
        <w:pStyle w:val="Prrafodelista"/>
        <w:ind w:left="0"/>
        <w:rPr>
          <w:rFonts w:ascii="Times New Roman" w:hAnsi="Times New Roman"/>
          <w:sz w:val="24"/>
          <w:szCs w:val="24"/>
        </w:rPr>
      </w:pPr>
      <w:r w:rsidRPr="007F58A2">
        <w:rPr>
          <w:rFonts w:ascii="Times New Roman" w:hAnsi="Times New Roman"/>
          <w:sz w:val="24"/>
          <w:szCs w:val="24"/>
        </w:rPr>
        <w:t xml:space="preserve">Se reconocerá como propiedad planta y equipo a los activos no corrientes utilizados para el curso normal de la </w:t>
      </w:r>
      <w:r w:rsidR="00F0602F" w:rsidRPr="007F58A2">
        <w:rPr>
          <w:rFonts w:ascii="Times New Roman" w:hAnsi="Times New Roman"/>
          <w:sz w:val="24"/>
          <w:szCs w:val="24"/>
        </w:rPr>
        <w:t>compañía.</w:t>
      </w:r>
    </w:p>
    <w:p w:rsidR="00735582" w:rsidRPr="007F58A2" w:rsidRDefault="00735582" w:rsidP="00A30A06">
      <w:pPr>
        <w:pStyle w:val="Prrafodelista"/>
        <w:ind w:left="696" w:hanging="696"/>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Medición Inicial</w:t>
      </w:r>
    </w:p>
    <w:p w:rsidR="00FD6CDA" w:rsidRPr="007F58A2" w:rsidRDefault="00735582"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La propiedad, planta y equipo son valorizadas a su costo menos la depreciación acumulada y las perdidas por deterioro del valor acumuladas, de acuerdo a la NIC 16.</w:t>
      </w:r>
    </w:p>
    <w:p w:rsidR="00735582" w:rsidRPr="007F58A2" w:rsidRDefault="00735582" w:rsidP="00A30A06">
      <w:pPr>
        <w:pStyle w:val="Prrafodelista"/>
        <w:ind w:left="0"/>
        <w:rPr>
          <w:rFonts w:ascii="Times New Roman" w:hAnsi="Times New Roman"/>
          <w:sz w:val="24"/>
          <w:szCs w:val="24"/>
          <w:lang w:val="es-CO"/>
        </w:rPr>
      </w:pPr>
    </w:p>
    <w:p w:rsidR="00735582" w:rsidRPr="007F58A2" w:rsidRDefault="00735582"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Depreciación:</w:t>
      </w:r>
    </w:p>
    <w:p w:rsidR="00735582" w:rsidRPr="007F58A2" w:rsidRDefault="00735582"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La propiedad, planta y equipo serán registrados al costo de adquisición y se depreciarán con base en el método de línea recta sobre el valor depreciable que corresponde al valor del activo menos el valor residual. NIC 16.</w:t>
      </w:r>
      <w:r w:rsidR="0092165A">
        <w:rPr>
          <w:rFonts w:ascii="Times New Roman" w:hAnsi="Times New Roman"/>
          <w:sz w:val="24"/>
          <w:szCs w:val="24"/>
          <w:lang w:val="es-CO"/>
        </w:rPr>
        <w:t xml:space="preserve"> En caso de que exista deterioro, daño o perdida se contabilizara como gasto.</w:t>
      </w:r>
      <w:bookmarkStart w:id="10" w:name="_GoBack"/>
      <w:bookmarkEnd w:id="10"/>
    </w:p>
    <w:p w:rsidR="00735582" w:rsidRPr="007F58A2" w:rsidRDefault="00735582"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Las vidas útiles estimadas por la compañía para efectos contables son:</w:t>
      </w:r>
    </w:p>
    <w:p w:rsidR="00C802DC" w:rsidRPr="007F58A2" w:rsidRDefault="00C802DC" w:rsidP="00A30A06">
      <w:pPr>
        <w:pStyle w:val="Prrafodelista"/>
        <w:ind w:left="0"/>
        <w:rPr>
          <w:rFonts w:ascii="Times New Roman" w:hAnsi="Times New Roman"/>
          <w:sz w:val="24"/>
          <w:szCs w:val="24"/>
          <w:lang w:val="es-CO"/>
        </w:rPr>
      </w:pPr>
    </w:p>
    <w:p w:rsidR="00C802DC" w:rsidRPr="007F58A2" w:rsidRDefault="00C802DC" w:rsidP="00A30A06">
      <w:pPr>
        <w:pStyle w:val="Prrafodelista"/>
        <w:ind w:left="0"/>
        <w:rPr>
          <w:rFonts w:ascii="Times New Roman" w:hAnsi="Times New Roman"/>
          <w:sz w:val="24"/>
          <w:szCs w:val="24"/>
          <w:lang w:val="es-CO"/>
        </w:rPr>
      </w:pPr>
    </w:p>
    <w:tbl>
      <w:tblPr>
        <w:tblpPr w:leftFromText="141" w:rightFromText="141" w:vertAnchor="text" w:horzAnchor="margin" w:tblpXSpec="center" w:tblpY="177"/>
        <w:tblW w:w="8540" w:type="dxa"/>
        <w:tblCellMar>
          <w:left w:w="70" w:type="dxa"/>
          <w:right w:w="70" w:type="dxa"/>
        </w:tblCellMar>
        <w:tblLook w:val="04A0" w:firstRow="1" w:lastRow="0" w:firstColumn="1" w:lastColumn="0" w:noHBand="0" w:noVBand="1"/>
      </w:tblPr>
      <w:tblGrid>
        <w:gridCol w:w="3740"/>
        <w:gridCol w:w="2400"/>
        <w:gridCol w:w="2400"/>
      </w:tblGrid>
      <w:tr w:rsidR="00735582" w:rsidRPr="007F58A2" w:rsidTr="00A30A06">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735582" w:rsidRPr="007F58A2" w:rsidRDefault="00735582" w:rsidP="00561B45">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CLASE DE ACTIVO</w:t>
            </w:r>
          </w:p>
        </w:tc>
        <w:tc>
          <w:tcPr>
            <w:tcW w:w="2400" w:type="dxa"/>
            <w:tcBorders>
              <w:top w:val="single" w:sz="4" w:space="0" w:color="auto"/>
              <w:left w:val="nil"/>
              <w:bottom w:val="single" w:sz="4" w:space="0" w:color="auto"/>
              <w:right w:val="single" w:sz="4" w:space="0" w:color="auto"/>
            </w:tcBorders>
            <w:shd w:val="clear" w:color="000000" w:fill="FFE699"/>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VIDA ÚTIL</w:t>
            </w:r>
          </w:p>
        </w:tc>
        <w:tc>
          <w:tcPr>
            <w:tcW w:w="2400" w:type="dxa"/>
            <w:tcBorders>
              <w:top w:val="single" w:sz="4" w:space="0" w:color="auto"/>
              <w:left w:val="nil"/>
              <w:bottom w:val="single" w:sz="4" w:space="0" w:color="auto"/>
              <w:right w:val="single" w:sz="4" w:space="0" w:color="auto"/>
            </w:tcBorders>
            <w:shd w:val="clear" w:color="000000" w:fill="FFE699"/>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VALOR RESIDUAL</w:t>
            </w:r>
          </w:p>
        </w:tc>
      </w:tr>
      <w:tr w:rsidR="00735582" w:rsidRPr="007F58A2" w:rsidTr="00A30A06">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rPr>
                <w:rFonts w:ascii="Times New Roman" w:hAnsi="Times New Roman"/>
                <w:color w:val="000000"/>
                <w:lang w:val="es-CO" w:eastAsia="es-CO"/>
              </w:rPr>
            </w:pPr>
            <w:r w:rsidRPr="007F58A2">
              <w:rPr>
                <w:rFonts w:ascii="Times New Roman" w:hAnsi="Times New Roman"/>
                <w:color w:val="000000"/>
                <w:lang w:val="es-CO" w:eastAsia="es-CO"/>
              </w:rPr>
              <w:t>Equipo de oficina (Adquirido en enero)</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10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20%</w:t>
            </w:r>
          </w:p>
        </w:tc>
      </w:tr>
      <w:tr w:rsidR="00735582" w:rsidRPr="007F58A2" w:rsidTr="00A30A06">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rPr>
                <w:rFonts w:ascii="Times New Roman" w:hAnsi="Times New Roman"/>
                <w:color w:val="000000"/>
                <w:lang w:val="es-CO" w:eastAsia="es-CO"/>
              </w:rPr>
            </w:pPr>
            <w:r w:rsidRPr="007F58A2">
              <w:rPr>
                <w:rFonts w:ascii="Times New Roman" w:hAnsi="Times New Roman"/>
                <w:color w:val="000000"/>
                <w:lang w:val="es-CO" w:eastAsia="es-CO"/>
              </w:rPr>
              <w:t>Equipo de oficina (Adquirido en abril)</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5</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10%</w:t>
            </w:r>
          </w:p>
        </w:tc>
      </w:tr>
      <w:tr w:rsidR="00735582" w:rsidRPr="007F58A2" w:rsidTr="00A30A06">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rPr>
                <w:rFonts w:ascii="Times New Roman" w:hAnsi="Times New Roman"/>
                <w:color w:val="000000"/>
                <w:lang w:val="es-CO" w:eastAsia="es-CO"/>
              </w:rPr>
            </w:pPr>
            <w:r w:rsidRPr="007F58A2">
              <w:rPr>
                <w:rFonts w:ascii="Times New Roman" w:hAnsi="Times New Roman"/>
                <w:color w:val="000000"/>
                <w:lang w:val="es-CO" w:eastAsia="es-CO"/>
              </w:rPr>
              <w:t>Maquinaria y equipo</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10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20%</w:t>
            </w:r>
          </w:p>
        </w:tc>
      </w:tr>
      <w:tr w:rsidR="00735582" w:rsidRPr="007F58A2" w:rsidTr="00A30A06">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rPr>
                <w:rFonts w:ascii="Times New Roman" w:hAnsi="Times New Roman"/>
                <w:color w:val="000000"/>
                <w:lang w:val="es-CO" w:eastAsia="es-CO"/>
              </w:rPr>
            </w:pPr>
            <w:r w:rsidRPr="007F58A2">
              <w:rPr>
                <w:rFonts w:ascii="Times New Roman" w:hAnsi="Times New Roman"/>
                <w:color w:val="000000"/>
                <w:lang w:val="es-CO" w:eastAsia="es-CO"/>
              </w:rPr>
              <w:t>Equipo de cómputo y telecomunicación</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5</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15%</w:t>
            </w:r>
          </w:p>
        </w:tc>
      </w:tr>
      <w:tr w:rsidR="00735582" w:rsidRPr="007F58A2" w:rsidTr="00A30A06">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rPr>
                <w:rFonts w:ascii="Times New Roman" w:hAnsi="Times New Roman"/>
                <w:color w:val="000000"/>
                <w:lang w:val="es-CO" w:eastAsia="es-CO"/>
              </w:rPr>
            </w:pPr>
            <w:r w:rsidRPr="007F58A2">
              <w:rPr>
                <w:rFonts w:ascii="Times New Roman" w:hAnsi="Times New Roman"/>
                <w:color w:val="000000"/>
                <w:lang w:val="es-CO" w:eastAsia="es-CO"/>
              </w:rPr>
              <w:t>Local comercial (Adquirido en junio)</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20</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735582" w:rsidRPr="007F58A2" w:rsidRDefault="00735582" w:rsidP="00776F77">
            <w:pPr>
              <w:spacing w:after="0" w:line="240" w:lineRule="auto"/>
              <w:jc w:val="center"/>
              <w:rPr>
                <w:rFonts w:ascii="Times New Roman" w:hAnsi="Times New Roman"/>
                <w:color w:val="000000"/>
                <w:lang w:val="es-CO" w:eastAsia="es-CO"/>
              </w:rPr>
            </w:pPr>
            <w:r w:rsidRPr="007F58A2">
              <w:rPr>
                <w:rFonts w:ascii="Times New Roman" w:hAnsi="Times New Roman"/>
                <w:color w:val="000000"/>
                <w:lang w:val="es-CO" w:eastAsia="es-CO"/>
              </w:rPr>
              <w:t>10%</w:t>
            </w:r>
          </w:p>
        </w:tc>
      </w:tr>
    </w:tbl>
    <w:p w:rsidR="00735582" w:rsidRPr="007F58A2" w:rsidRDefault="00735582" w:rsidP="00A30A06">
      <w:pPr>
        <w:pStyle w:val="Prrafodelista"/>
        <w:ind w:left="0"/>
        <w:rPr>
          <w:rFonts w:ascii="Times New Roman" w:hAnsi="Times New Roman"/>
          <w:sz w:val="24"/>
          <w:szCs w:val="24"/>
          <w:lang w:val="es-CO"/>
        </w:rPr>
      </w:pPr>
    </w:p>
    <w:tbl>
      <w:tblPr>
        <w:tblW w:w="8560" w:type="dxa"/>
        <w:jc w:val="center"/>
        <w:tblCellMar>
          <w:left w:w="70" w:type="dxa"/>
          <w:right w:w="70" w:type="dxa"/>
        </w:tblCellMar>
        <w:tblLook w:val="04A0" w:firstRow="1" w:lastRow="0" w:firstColumn="1" w:lastColumn="0" w:noHBand="0" w:noVBand="1"/>
      </w:tblPr>
      <w:tblGrid>
        <w:gridCol w:w="4738"/>
        <w:gridCol w:w="2051"/>
        <w:gridCol w:w="1771"/>
      </w:tblGrid>
      <w:tr w:rsidR="000F127C" w:rsidRPr="007F58A2" w:rsidTr="00A30A06">
        <w:trPr>
          <w:trHeight w:val="376"/>
          <w:jc w:val="center"/>
        </w:trPr>
        <w:tc>
          <w:tcPr>
            <w:tcW w:w="4738"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center"/>
            <w:hideMark/>
          </w:tcPr>
          <w:p w:rsidR="000F127C" w:rsidRPr="00561B45" w:rsidRDefault="000F127C" w:rsidP="007F58A2">
            <w:pPr>
              <w:spacing w:after="0" w:line="240" w:lineRule="auto"/>
              <w:jc w:val="center"/>
              <w:rPr>
                <w:rFonts w:ascii="Times New Roman" w:hAnsi="Times New Roman"/>
                <w:bCs/>
                <w:color w:val="000000"/>
                <w:lang w:eastAsia="es-CO"/>
              </w:rPr>
            </w:pPr>
            <w:r w:rsidRPr="00561B45">
              <w:rPr>
                <w:rFonts w:ascii="Times New Roman" w:hAnsi="Times New Roman"/>
                <w:bCs/>
                <w:color w:val="000000"/>
                <w:lang w:eastAsia="es-CO"/>
              </w:rPr>
              <w:t>CLASE DE ACTIVO</w:t>
            </w:r>
          </w:p>
        </w:tc>
        <w:tc>
          <w:tcPr>
            <w:tcW w:w="2051" w:type="dxa"/>
            <w:tcBorders>
              <w:top w:val="single" w:sz="8" w:space="0" w:color="auto"/>
              <w:left w:val="nil"/>
              <w:bottom w:val="single" w:sz="8" w:space="0" w:color="auto"/>
              <w:right w:val="single" w:sz="8" w:space="0" w:color="auto"/>
            </w:tcBorders>
            <w:shd w:val="clear" w:color="auto" w:fill="FFE599" w:themeFill="accent4" w:themeFillTint="66"/>
            <w:noWrap/>
            <w:vAlign w:val="center"/>
            <w:hideMark/>
          </w:tcPr>
          <w:p w:rsidR="000F127C" w:rsidRPr="00561B45" w:rsidRDefault="000F127C" w:rsidP="007F58A2">
            <w:pPr>
              <w:spacing w:after="0" w:line="240" w:lineRule="auto"/>
              <w:jc w:val="center"/>
              <w:rPr>
                <w:rFonts w:ascii="Times New Roman" w:hAnsi="Times New Roman"/>
                <w:bCs/>
                <w:color w:val="000000"/>
                <w:lang w:eastAsia="es-CO"/>
              </w:rPr>
            </w:pPr>
            <w:r w:rsidRPr="00561B45">
              <w:rPr>
                <w:rFonts w:ascii="Times New Roman" w:hAnsi="Times New Roman"/>
                <w:bCs/>
                <w:color w:val="000000"/>
                <w:lang w:eastAsia="es-CO"/>
              </w:rPr>
              <w:t>VIDA ÚTIL</w:t>
            </w:r>
          </w:p>
        </w:tc>
        <w:tc>
          <w:tcPr>
            <w:tcW w:w="1771" w:type="dxa"/>
            <w:tcBorders>
              <w:top w:val="single" w:sz="8" w:space="0" w:color="auto"/>
              <w:left w:val="nil"/>
              <w:bottom w:val="single" w:sz="8" w:space="0" w:color="auto"/>
              <w:right w:val="single" w:sz="8" w:space="0" w:color="auto"/>
            </w:tcBorders>
            <w:shd w:val="clear" w:color="auto" w:fill="FFE599" w:themeFill="accent4" w:themeFillTint="66"/>
            <w:noWrap/>
            <w:vAlign w:val="center"/>
            <w:hideMark/>
          </w:tcPr>
          <w:p w:rsidR="000F127C" w:rsidRPr="00561B45" w:rsidRDefault="000F127C" w:rsidP="007F58A2">
            <w:pPr>
              <w:spacing w:after="0" w:line="240" w:lineRule="auto"/>
              <w:jc w:val="center"/>
              <w:rPr>
                <w:rFonts w:ascii="Times New Roman" w:hAnsi="Times New Roman"/>
                <w:bCs/>
                <w:color w:val="000000"/>
                <w:lang w:eastAsia="es-CO"/>
              </w:rPr>
            </w:pPr>
            <w:r w:rsidRPr="00561B45">
              <w:rPr>
                <w:rFonts w:ascii="Times New Roman" w:hAnsi="Times New Roman"/>
                <w:bCs/>
                <w:color w:val="000000"/>
                <w:lang w:eastAsia="es-CO"/>
              </w:rPr>
              <w:t>VALOR RESIDUAL</w:t>
            </w:r>
          </w:p>
        </w:tc>
      </w:tr>
      <w:tr w:rsidR="000F127C" w:rsidRPr="007F58A2" w:rsidTr="00A30A06">
        <w:trPr>
          <w:trHeight w:val="296"/>
          <w:jc w:val="center"/>
        </w:trPr>
        <w:tc>
          <w:tcPr>
            <w:tcW w:w="4738" w:type="dxa"/>
            <w:tcBorders>
              <w:top w:val="nil"/>
              <w:left w:val="single" w:sz="8" w:space="0" w:color="auto"/>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rPr>
                <w:rFonts w:ascii="Times New Roman" w:hAnsi="Times New Roman"/>
                <w:color w:val="000000"/>
                <w:lang w:eastAsia="es-CO"/>
              </w:rPr>
            </w:pPr>
            <w:r w:rsidRPr="007F58A2">
              <w:rPr>
                <w:rFonts w:ascii="Times New Roman" w:hAnsi="Times New Roman"/>
                <w:color w:val="000000"/>
                <w:lang w:eastAsia="es-CO"/>
              </w:rPr>
              <w:t>Maquinaria y equipo (Licuadora Industrial)</w:t>
            </w:r>
          </w:p>
        </w:tc>
        <w:tc>
          <w:tcPr>
            <w:tcW w:w="205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5</w:t>
            </w:r>
          </w:p>
        </w:tc>
        <w:tc>
          <w:tcPr>
            <w:tcW w:w="177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15%</w:t>
            </w:r>
          </w:p>
        </w:tc>
      </w:tr>
      <w:tr w:rsidR="000F127C" w:rsidRPr="007F58A2" w:rsidTr="00A30A06">
        <w:trPr>
          <w:trHeight w:val="239"/>
          <w:jc w:val="center"/>
        </w:trPr>
        <w:tc>
          <w:tcPr>
            <w:tcW w:w="4738" w:type="dxa"/>
            <w:tcBorders>
              <w:top w:val="nil"/>
              <w:left w:val="single" w:sz="8" w:space="0" w:color="auto"/>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rPr>
                <w:rFonts w:ascii="Times New Roman" w:hAnsi="Times New Roman"/>
                <w:color w:val="000000"/>
                <w:lang w:eastAsia="es-CO"/>
              </w:rPr>
            </w:pPr>
            <w:r w:rsidRPr="007F58A2">
              <w:rPr>
                <w:rFonts w:ascii="Times New Roman" w:hAnsi="Times New Roman"/>
                <w:color w:val="000000"/>
                <w:lang w:eastAsia="es-CO"/>
              </w:rPr>
              <w:t>Maquinaria y equipo (Cuarto frío)</w:t>
            </w:r>
          </w:p>
        </w:tc>
        <w:tc>
          <w:tcPr>
            <w:tcW w:w="205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15</w:t>
            </w:r>
          </w:p>
        </w:tc>
        <w:tc>
          <w:tcPr>
            <w:tcW w:w="177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10%</w:t>
            </w:r>
          </w:p>
        </w:tc>
      </w:tr>
      <w:tr w:rsidR="000F127C" w:rsidRPr="007F58A2" w:rsidTr="00A30A06">
        <w:trPr>
          <w:trHeight w:val="239"/>
          <w:jc w:val="center"/>
        </w:trPr>
        <w:tc>
          <w:tcPr>
            <w:tcW w:w="4738" w:type="dxa"/>
            <w:tcBorders>
              <w:top w:val="nil"/>
              <w:left w:val="single" w:sz="8" w:space="0" w:color="auto"/>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rPr>
                <w:rFonts w:ascii="Times New Roman" w:hAnsi="Times New Roman"/>
                <w:color w:val="000000"/>
                <w:lang w:eastAsia="es-CO"/>
              </w:rPr>
            </w:pPr>
            <w:r w:rsidRPr="007F58A2">
              <w:rPr>
                <w:rFonts w:ascii="Times New Roman" w:hAnsi="Times New Roman"/>
                <w:color w:val="000000"/>
                <w:lang w:eastAsia="es-CO"/>
              </w:rPr>
              <w:t>Maquinaria y equipo (Malteadora Industrial)</w:t>
            </w:r>
          </w:p>
        </w:tc>
        <w:tc>
          <w:tcPr>
            <w:tcW w:w="205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4</w:t>
            </w:r>
          </w:p>
        </w:tc>
        <w:tc>
          <w:tcPr>
            <w:tcW w:w="177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15%</w:t>
            </w:r>
          </w:p>
        </w:tc>
      </w:tr>
      <w:tr w:rsidR="000F127C" w:rsidRPr="007F58A2" w:rsidTr="00A30A06">
        <w:trPr>
          <w:trHeight w:val="239"/>
          <w:jc w:val="center"/>
        </w:trPr>
        <w:tc>
          <w:tcPr>
            <w:tcW w:w="4738" w:type="dxa"/>
            <w:tcBorders>
              <w:top w:val="nil"/>
              <w:left w:val="single" w:sz="8" w:space="0" w:color="auto"/>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rPr>
                <w:rFonts w:ascii="Times New Roman" w:hAnsi="Times New Roman"/>
                <w:color w:val="000000"/>
                <w:lang w:eastAsia="es-CO"/>
              </w:rPr>
            </w:pPr>
            <w:r w:rsidRPr="007F58A2">
              <w:rPr>
                <w:rFonts w:ascii="Times New Roman" w:hAnsi="Times New Roman"/>
                <w:color w:val="000000"/>
                <w:lang w:eastAsia="es-CO"/>
              </w:rPr>
              <w:t>Maquinaria y equipo (Dispensadora)</w:t>
            </w:r>
          </w:p>
        </w:tc>
        <w:tc>
          <w:tcPr>
            <w:tcW w:w="205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No. Botellas</w:t>
            </w:r>
          </w:p>
        </w:tc>
        <w:tc>
          <w:tcPr>
            <w:tcW w:w="177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20%</w:t>
            </w:r>
          </w:p>
        </w:tc>
      </w:tr>
      <w:tr w:rsidR="000F127C" w:rsidRPr="007F58A2" w:rsidTr="00A30A06">
        <w:trPr>
          <w:trHeight w:val="239"/>
          <w:jc w:val="center"/>
        </w:trPr>
        <w:tc>
          <w:tcPr>
            <w:tcW w:w="4738" w:type="dxa"/>
            <w:tcBorders>
              <w:top w:val="nil"/>
              <w:left w:val="single" w:sz="8" w:space="0" w:color="auto"/>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rPr>
                <w:rFonts w:ascii="Times New Roman" w:hAnsi="Times New Roman"/>
                <w:color w:val="000000"/>
                <w:lang w:eastAsia="es-CO"/>
              </w:rPr>
            </w:pPr>
            <w:r w:rsidRPr="007F58A2">
              <w:rPr>
                <w:rFonts w:ascii="Times New Roman" w:hAnsi="Times New Roman"/>
                <w:color w:val="000000"/>
                <w:lang w:eastAsia="es-CO"/>
              </w:rPr>
              <w:t>Maquinaria y equipo (Selladora)</w:t>
            </w:r>
          </w:p>
        </w:tc>
        <w:tc>
          <w:tcPr>
            <w:tcW w:w="205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10</w:t>
            </w:r>
          </w:p>
        </w:tc>
        <w:tc>
          <w:tcPr>
            <w:tcW w:w="177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10%</w:t>
            </w:r>
          </w:p>
        </w:tc>
      </w:tr>
      <w:tr w:rsidR="000F127C" w:rsidRPr="007F58A2" w:rsidTr="00A30A06">
        <w:trPr>
          <w:trHeight w:val="239"/>
          <w:jc w:val="center"/>
        </w:trPr>
        <w:tc>
          <w:tcPr>
            <w:tcW w:w="4738" w:type="dxa"/>
            <w:tcBorders>
              <w:top w:val="nil"/>
              <w:left w:val="single" w:sz="8" w:space="0" w:color="auto"/>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rPr>
                <w:rFonts w:ascii="Times New Roman" w:hAnsi="Times New Roman"/>
                <w:color w:val="000000"/>
                <w:lang w:eastAsia="es-CO"/>
              </w:rPr>
            </w:pPr>
            <w:r w:rsidRPr="007F58A2">
              <w:rPr>
                <w:rFonts w:ascii="Times New Roman" w:hAnsi="Times New Roman"/>
                <w:color w:val="000000"/>
                <w:lang w:eastAsia="es-CO"/>
              </w:rPr>
              <w:t>Maquinaria y equipo (Máquina Etiquetado)</w:t>
            </w:r>
          </w:p>
        </w:tc>
        <w:tc>
          <w:tcPr>
            <w:tcW w:w="205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10</w:t>
            </w:r>
          </w:p>
        </w:tc>
        <w:tc>
          <w:tcPr>
            <w:tcW w:w="1771" w:type="dxa"/>
            <w:tcBorders>
              <w:top w:val="nil"/>
              <w:left w:val="nil"/>
              <w:bottom w:val="single" w:sz="8" w:space="0" w:color="auto"/>
              <w:right w:val="single" w:sz="8" w:space="0" w:color="auto"/>
            </w:tcBorders>
            <w:shd w:val="clear" w:color="auto" w:fill="auto"/>
            <w:noWrap/>
            <w:vAlign w:val="center"/>
            <w:hideMark/>
          </w:tcPr>
          <w:p w:rsidR="000F127C" w:rsidRPr="007F58A2" w:rsidRDefault="000F127C" w:rsidP="007F58A2">
            <w:pPr>
              <w:spacing w:after="0" w:line="240" w:lineRule="auto"/>
              <w:jc w:val="center"/>
              <w:rPr>
                <w:rFonts w:ascii="Times New Roman" w:hAnsi="Times New Roman"/>
                <w:color w:val="000000"/>
                <w:lang w:eastAsia="es-CO"/>
              </w:rPr>
            </w:pPr>
            <w:r w:rsidRPr="007F58A2">
              <w:rPr>
                <w:rFonts w:ascii="Times New Roman" w:hAnsi="Times New Roman"/>
                <w:color w:val="000000"/>
                <w:lang w:eastAsia="es-CO"/>
              </w:rPr>
              <w:t>5%</w:t>
            </w:r>
          </w:p>
        </w:tc>
      </w:tr>
    </w:tbl>
    <w:p w:rsidR="000F127C" w:rsidRPr="007F58A2" w:rsidRDefault="000F127C" w:rsidP="00A30A06">
      <w:pPr>
        <w:pStyle w:val="Prrafodelista"/>
        <w:ind w:left="0"/>
        <w:rPr>
          <w:rFonts w:ascii="Times New Roman" w:hAnsi="Times New Roman"/>
          <w:sz w:val="24"/>
          <w:szCs w:val="24"/>
          <w:lang w:val="es-CO"/>
        </w:rPr>
      </w:pPr>
    </w:p>
    <w:p w:rsidR="00735582" w:rsidRPr="007F58A2" w:rsidRDefault="00735582" w:rsidP="00A30A06">
      <w:pPr>
        <w:pStyle w:val="Prrafodelista"/>
        <w:ind w:left="0"/>
        <w:rPr>
          <w:rFonts w:ascii="Times New Roman" w:hAnsi="Times New Roman"/>
          <w:sz w:val="24"/>
          <w:szCs w:val="24"/>
          <w:lang w:val="es-CO"/>
        </w:rPr>
      </w:pPr>
    </w:p>
    <w:p w:rsidR="00735582" w:rsidRDefault="00735582"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lastRenderedPageBreak/>
        <w:t>Para efecto del deterioro, se registrará cuando el valor en libros sea mayor al importe recuperable (mayor entre valor razonable menos costos y valor en uso). NIC 36 de lo contrario se registrará una revaluación en el activo. Esta prueba se hará anualmente.</w:t>
      </w:r>
    </w:p>
    <w:p w:rsidR="0092165A" w:rsidRDefault="0092165A" w:rsidP="00A30A06">
      <w:pPr>
        <w:pStyle w:val="Prrafodelista"/>
        <w:ind w:left="0"/>
        <w:rPr>
          <w:rFonts w:ascii="Times New Roman" w:hAnsi="Times New Roman"/>
          <w:sz w:val="24"/>
          <w:szCs w:val="24"/>
          <w:lang w:val="es-CO"/>
        </w:rPr>
      </w:pPr>
    </w:p>
    <w:p w:rsidR="0092165A" w:rsidRDefault="0092165A" w:rsidP="00A30A06">
      <w:pPr>
        <w:pStyle w:val="Prrafodelista"/>
        <w:ind w:left="0"/>
        <w:rPr>
          <w:rFonts w:ascii="Times New Roman" w:hAnsi="Times New Roman"/>
          <w:sz w:val="24"/>
          <w:szCs w:val="24"/>
          <w:lang w:val="es-CO"/>
        </w:rPr>
      </w:pPr>
      <w:r>
        <w:rPr>
          <w:rFonts w:ascii="Times New Roman" w:hAnsi="Times New Roman"/>
          <w:sz w:val="24"/>
          <w:szCs w:val="24"/>
          <w:lang w:val="es-CO"/>
        </w:rPr>
        <w:t>Formas de adquisición</w:t>
      </w:r>
    </w:p>
    <w:p w:rsidR="0092165A" w:rsidRPr="007F58A2" w:rsidRDefault="0092165A" w:rsidP="00A30A06">
      <w:pPr>
        <w:pStyle w:val="Prrafodelista"/>
        <w:ind w:left="0"/>
        <w:rPr>
          <w:rFonts w:ascii="Times New Roman" w:hAnsi="Times New Roman"/>
          <w:sz w:val="24"/>
          <w:szCs w:val="24"/>
          <w:lang w:val="es-CO"/>
        </w:rPr>
      </w:pPr>
      <w:r>
        <w:rPr>
          <w:rFonts w:ascii="Times New Roman" w:hAnsi="Times New Roman"/>
          <w:sz w:val="24"/>
          <w:szCs w:val="24"/>
          <w:lang w:val="es-CO"/>
        </w:rPr>
        <w:t>Batifruit’s S.A.S. adquirirá la propiedad planta y equipo de crédito y de contado, en donde se valorará la cuantía de la compra para determinar el método de pago. En compras superiores a $400.000.000 se evaluará la importancia de la propiedad para posteriormente adquirirla mediante crédito.</w:t>
      </w:r>
    </w:p>
    <w:p w:rsidR="00735582" w:rsidRPr="007F58A2" w:rsidRDefault="00735582"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Información a Revelar</w:t>
      </w:r>
    </w:p>
    <w:p w:rsidR="003E5070" w:rsidRPr="007F58A2" w:rsidRDefault="003E5070"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Se revelará en los estados financieros de manera individual información de cada uno de los tipos de propiedad planta y equipo:</w:t>
      </w:r>
    </w:p>
    <w:p w:rsidR="003E5070" w:rsidRPr="007F58A2" w:rsidRDefault="003E5070" w:rsidP="00A30A06">
      <w:pPr>
        <w:pStyle w:val="Prrafodelista"/>
        <w:numPr>
          <w:ilvl w:val="0"/>
          <w:numId w:val="5"/>
        </w:numPr>
        <w:ind w:left="720"/>
        <w:rPr>
          <w:rFonts w:ascii="Times New Roman" w:hAnsi="Times New Roman"/>
          <w:sz w:val="24"/>
          <w:szCs w:val="24"/>
          <w:lang w:val="es-CO"/>
        </w:rPr>
      </w:pPr>
      <w:r w:rsidRPr="007F58A2">
        <w:rPr>
          <w:rFonts w:ascii="Times New Roman" w:hAnsi="Times New Roman"/>
          <w:sz w:val="24"/>
          <w:szCs w:val="24"/>
          <w:lang w:val="es-CO"/>
        </w:rPr>
        <w:t>Las bases de medición para determinar el valor bruto del activo.</w:t>
      </w:r>
    </w:p>
    <w:p w:rsidR="003E5070" w:rsidRPr="007F58A2" w:rsidRDefault="003E5070" w:rsidP="00A30A06">
      <w:pPr>
        <w:pStyle w:val="Prrafodelista"/>
        <w:numPr>
          <w:ilvl w:val="0"/>
          <w:numId w:val="5"/>
        </w:numPr>
        <w:ind w:left="720"/>
        <w:rPr>
          <w:rFonts w:ascii="Times New Roman" w:hAnsi="Times New Roman"/>
          <w:sz w:val="24"/>
          <w:szCs w:val="24"/>
          <w:lang w:val="es-CO"/>
        </w:rPr>
      </w:pPr>
      <w:r w:rsidRPr="007F58A2">
        <w:rPr>
          <w:rFonts w:ascii="Times New Roman" w:hAnsi="Times New Roman"/>
          <w:sz w:val="24"/>
          <w:szCs w:val="24"/>
          <w:lang w:val="es-CO"/>
        </w:rPr>
        <w:t>Los métodos de depreciación y vida útil estimada que fueron utilizados</w:t>
      </w:r>
    </w:p>
    <w:p w:rsidR="003E5070" w:rsidRPr="007F58A2" w:rsidRDefault="003E5070" w:rsidP="00A30A06">
      <w:pPr>
        <w:pStyle w:val="Prrafodelista"/>
        <w:numPr>
          <w:ilvl w:val="0"/>
          <w:numId w:val="5"/>
        </w:numPr>
        <w:ind w:left="720"/>
        <w:rPr>
          <w:rFonts w:ascii="Times New Roman" w:hAnsi="Times New Roman"/>
          <w:sz w:val="24"/>
          <w:szCs w:val="24"/>
          <w:lang w:val="es-CO"/>
        </w:rPr>
      </w:pPr>
      <w:r w:rsidRPr="007F58A2">
        <w:rPr>
          <w:rFonts w:ascii="Times New Roman" w:hAnsi="Times New Roman"/>
          <w:sz w:val="24"/>
          <w:szCs w:val="24"/>
          <w:lang w:val="es-CO"/>
        </w:rPr>
        <w:t>Los activos que se encuentren en construcción</w:t>
      </w:r>
    </w:p>
    <w:p w:rsidR="00776F77" w:rsidRPr="00A30A06" w:rsidRDefault="003E5070" w:rsidP="00A30A06">
      <w:pPr>
        <w:pStyle w:val="Prrafodelista"/>
        <w:numPr>
          <w:ilvl w:val="0"/>
          <w:numId w:val="5"/>
        </w:numPr>
        <w:ind w:left="720"/>
        <w:rPr>
          <w:rFonts w:ascii="Times New Roman" w:hAnsi="Times New Roman"/>
          <w:sz w:val="24"/>
          <w:szCs w:val="24"/>
          <w:lang w:val="es-CO"/>
        </w:rPr>
      </w:pPr>
      <w:r w:rsidRPr="007F58A2">
        <w:rPr>
          <w:rFonts w:ascii="Times New Roman" w:hAnsi="Times New Roman"/>
          <w:sz w:val="24"/>
          <w:szCs w:val="24"/>
          <w:lang w:val="es-CO"/>
        </w:rPr>
        <w:t>El valor en libros de cada uno de los activos</w:t>
      </w:r>
    </w:p>
    <w:p w:rsidR="00776F77" w:rsidRPr="007F58A2" w:rsidRDefault="00776F77" w:rsidP="00A30A06">
      <w:pPr>
        <w:pStyle w:val="Ttulo2"/>
        <w:numPr>
          <w:ilvl w:val="0"/>
          <w:numId w:val="16"/>
        </w:numPr>
        <w:ind w:left="0"/>
        <w:rPr>
          <w:rFonts w:ascii="Times New Roman" w:hAnsi="Times New Roman" w:cs="Times New Roman"/>
          <w:b/>
          <w:color w:val="auto"/>
          <w:sz w:val="24"/>
          <w:szCs w:val="24"/>
          <w:lang w:val="es-CO"/>
        </w:rPr>
      </w:pPr>
      <w:bookmarkStart w:id="11" w:name="_Toc529475854"/>
      <w:r w:rsidRPr="007F58A2">
        <w:rPr>
          <w:rFonts w:ascii="Times New Roman" w:hAnsi="Times New Roman" w:cs="Times New Roman"/>
          <w:b/>
          <w:color w:val="auto"/>
          <w:sz w:val="24"/>
          <w:szCs w:val="24"/>
          <w:lang w:val="es-CO"/>
        </w:rPr>
        <w:t>Intangibles</w:t>
      </w:r>
      <w:bookmarkEnd w:id="11"/>
    </w:p>
    <w:p w:rsidR="00776F77" w:rsidRPr="007F58A2" w:rsidRDefault="00776F77" w:rsidP="00A30A06">
      <w:pPr>
        <w:pStyle w:val="Prrafodelista"/>
        <w:ind w:left="0"/>
        <w:rPr>
          <w:rFonts w:ascii="Times New Roman" w:hAnsi="Times New Roman"/>
          <w:b/>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Reconocimiento inicial:</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Batifruit´s reconocerá un activo como intangible si este cumple con las características mencionadas en la NIC 38, específicamente que sean perfectamente identificables.</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Medición inicial:</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Los activos intangibles serán medidos por su costo de adquisición inicial además de los costos incurridos para su operación e instalación si es necesario.</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Amortización:</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El método utilizado para evaluar la amortización de los activos intangibles de la empresa será el de línea recta y se realizará mensualmente.</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Medición posterior:</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La medición posterior se llevará a cabo anualmente mediante los modelos de costo y de revaluación mencionados en la NIC 38. Posteriormente a su reconocimiento inicial, la valorización del activo será el coste del activo menos la amortización del activo y el importe de las pérdidas por deterioro.</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Habrá pérdidas por deterioro del activo si el valor en libros supera el valor en uso conformado por el valor razonable menos los costos. Habrá revaluación si el valor en libros es menor al valor en uso. NIC 36</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Por otra parte, su revalorización será el valor razonable, o revalorizado en el momento de la medición menos la amortización acumulada y el importe en pérdidas por deterioro.</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La vida útil de los software, licencias y patentes que adquiera la empresa tendrán una vida útil finita de cinco (5) años debido a la utilización que se tiene estimada para los mismos.</w:t>
      </w:r>
    </w:p>
    <w:p w:rsidR="00776F77" w:rsidRPr="007F58A2" w:rsidRDefault="00776F77" w:rsidP="00A30A06">
      <w:pPr>
        <w:pStyle w:val="Prrafodelista"/>
        <w:ind w:left="0"/>
        <w:rPr>
          <w:rFonts w:ascii="Times New Roman" w:hAnsi="Times New Roman"/>
          <w:sz w:val="24"/>
          <w:szCs w:val="24"/>
          <w:lang w:val="es-CO"/>
        </w:rPr>
      </w:pPr>
    </w:p>
    <w:p w:rsidR="00776F77" w:rsidRPr="007F58A2" w:rsidRDefault="00776F77" w:rsidP="00A30A06">
      <w:pPr>
        <w:pStyle w:val="Prrafodelista"/>
        <w:ind w:left="0"/>
        <w:rPr>
          <w:rFonts w:ascii="Times New Roman" w:hAnsi="Times New Roman"/>
          <w:b/>
          <w:sz w:val="24"/>
          <w:szCs w:val="24"/>
          <w:lang w:val="es-CO"/>
        </w:rPr>
      </w:pPr>
      <w:r w:rsidRPr="007F58A2">
        <w:rPr>
          <w:rFonts w:ascii="Times New Roman" w:hAnsi="Times New Roman"/>
          <w:b/>
          <w:sz w:val="24"/>
          <w:szCs w:val="24"/>
          <w:lang w:val="es-CO"/>
        </w:rPr>
        <w:t>•</w:t>
      </w:r>
      <w:r w:rsidRPr="007F58A2">
        <w:rPr>
          <w:rFonts w:ascii="Times New Roman" w:hAnsi="Times New Roman"/>
          <w:b/>
          <w:sz w:val="24"/>
          <w:szCs w:val="24"/>
          <w:lang w:val="es-CO"/>
        </w:rPr>
        <w:tab/>
        <w:t>Licencias:</w:t>
      </w:r>
    </w:p>
    <w:p w:rsidR="00776F77" w:rsidRPr="007F58A2" w:rsidRDefault="00776F77" w:rsidP="00A30A06">
      <w:pPr>
        <w:pStyle w:val="Prrafodelista"/>
        <w:ind w:left="0"/>
        <w:rPr>
          <w:rFonts w:ascii="Times New Roman" w:hAnsi="Times New Roman"/>
          <w:b/>
          <w:sz w:val="24"/>
          <w:szCs w:val="24"/>
          <w:lang w:val="es-CO"/>
        </w:rPr>
      </w:pPr>
    </w:p>
    <w:p w:rsidR="00481A91" w:rsidRPr="007F58A2" w:rsidRDefault="00776F77"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Las licencias para programas informáticos o software adquiridos por Batifruit´s, se medirán sobre la base de los costos en que se ha incurrido para adquirirlos además de los costos para usar el programa específico. Estos costos se amortizan durante sus vidas útiles estimadas.</w:t>
      </w:r>
    </w:p>
    <w:p w:rsidR="00481A91" w:rsidRPr="00A30A06" w:rsidRDefault="00481A91" w:rsidP="00A30A06">
      <w:pPr>
        <w:pStyle w:val="Ttulo2"/>
        <w:numPr>
          <w:ilvl w:val="0"/>
          <w:numId w:val="35"/>
        </w:numPr>
        <w:ind w:left="0"/>
        <w:rPr>
          <w:rFonts w:ascii="Times New Roman" w:hAnsi="Times New Roman" w:cs="Times New Roman"/>
          <w:b/>
          <w:color w:val="auto"/>
          <w:sz w:val="24"/>
          <w:szCs w:val="24"/>
          <w:lang w:val="es-CO"/>
        </w:rPr>
      </w:pPr>
      <w:bookmarkStart w:id="12" w:name="_Toc529475855"/>
      <w:r w:rsidRPr="007F58A2">
        <w:rPr>
          <w:rFonts w:ascii="Times New Roman" w:hAnsi="Times New Roman" w:cs="Times New Roman"/>
          <w:b/>
          <w:color w:val="auto"/>
          <w:sz w:val="24"/>
          <w:szCs w:val="24"/>
          <w:lang w:val="es-CO"/>
        </w:rPr>
        <w:t>Anticipos</w:t>
      </w:r>
      <w:bookmarkEnd w:id="12"/>
    </w:p>
    <w:p w:rsidR="00481A91" w:rsidRPr="007F58A2" w:rsidRDefault="00481A91" w:rsidP="00A30A06">
      <w:pPr>
        <w:rPr>
          <w:rFonts w:ascii="Times New Roman" w:hAnsi="Times New Roman"/>
          <w:sz w:val="24"/>
          <w:szCs w:val="24"/>
          <w:lang w:val="es-CO"/>
        </w:rPr>
      </w:pPr>
      <w:r w:rsidRPr="007F58A2">
        <w:rPr>
          <w:rFonts w:ascii="Times New Roman" w:hAnsi="Times New Roman"/>
          <w:sz w:val="24"/>
          <w:szCs w:val="24"/>
          <w:lang w:val="es-CO"/>
        </w:rPr>
        <w:t>Reconocimiento</w:t>
      </w:r>
    </w:p>
    <w:p w:rsidR="00D43365" w:rsidRPr="007F58A2" w:rsidRDefault="00CE618C" w:rsidP="00A30A06">
      <w:pPr>
        <w:rPr>
          <w:rFonts w:ascii="Times New Roman" w:hAnsi="Times New Roman"/>
          <w:sz w:val="24"/>
          <w:szCs w:val="24"/>
          <w:lang w:val="es-CO"/>
        </w:rPr>
      </w:pPr>
      <w:r w:rsidRPr="007F58A2">
        <w:rPr>
          <w:rFonts w:ascii="Times New Roman" w:hAnsi="Times New Roman"/>
          <w:sz w:val="24"/>
          <w:szCs w:val="24"/>
          <w:lang w:val="es-CO"/>
        </w:rPr>
        <w:t>Se reconocerá como anticipo todos aquellos acuerdos de operación o asociación realizados con terceros</w:t>
      </w:r>
    </w:p>
    <w:p w:rsidR="00481A91" w:rsidRPr="007F58A2" w:rsidRDefault="00481A91" w:rsidP="00A30A06">
      <w:pPr>
        <w:rPr>
          <w:rFonts w:ascii="Times New Roman" w:hAnsi="Times New Roman"/>
          <w:sz w:val="24"/>
          <w:szCs w:val="24"/>
          <w:lang w:val="es-CO"/>
        </w:rPr>
      </w:pPr>
      <w:r w:rsidRPr="007F58A2">
        <w:rPr>
          <w:rFonts w:ascii="Times New Roman" w:hAnsi="Times New Roman"/>
          <w:sz w:val="24"/>
          <w:szCs w:val="24"/>
          <w:lang w:val="es-CO"/>
        </w:rPr>
        <w:t>Medición Inicial</w:t>
      </w:r>
    </w:p>
    <w:p w:rsidR="00D43365" w:rsidRPr="007F58A2" w:rsidRDefault="00CE618C" w:rsidP="00A30A06">
      <w:pPr>
        <w:rPr>
          <w:rFonts w:ascii="Times New Roman" w:hAnsi="Times New Roman"/>
          <w:sz w:val="24"/>
          <w:szCs w:val="24"/>
          <w:lang w:val="es-CO"/>
        </w:rPr>
      </w:pPr>
      <w:r w:rsidRPr="007F58A2">
        <w:rPr>
          <w:rFonts w:ascii="Times New Roman" w:hAnsi="Times New Roman"/>
          <w:sz w:val="24"/>
          <w:szCs w:val="24"/>
          <w:lang w:val="es-CO"/>
        </w:rPr>
        <w:t>Se medirá al valor inicial acordado con el tercero con el objetivo de ejecutarlo a lo largo del periodo</w:t>
      </w:r>
    </w:p>
    <w:p w:rsidR="00481A91" w:rsidRPr="007F58A2" w:rsidRDefault="00481A91" w:rsidP="00A30A06">
      <w:pPr>
        <w:rPr>
          <w:rFonts w:ascii="Times New Roman" w:hAnsi="Times New Roman"/>
          <w:sz w:val="24"/>
          <w:szCs w:val="24"/>
          <w:lang w:val="es-CO"/>
        </w:rPr>
      </w:pPr>
      <w:r w:rsidRPr="007F58A2">
        <w:rPr>
          <w:rFonts w:ascii="Times New Roman" w:hAnsi="Times New Roman"/>
          <w:sz w:val="24"/>
          <w:szCs w:val="24"/>
          <w:lang w:val="es-CO"/>
        </w:rPr>
        <w:t>Medición Posterior</w:t>
      </w:r>
    </w:p>
    <w:p w:rsidR="00D43365" w:rsidRPr="007F58A2" w:rsidRDefault="00CE618C" w:rsidP="00A30A06">
      <w:pPr>
        <w:rPr>
          <w:rFonts w:ascii="Times New Roman" w:hAnsi="Times New Roman"/>
          <w:sz w:val="24"/>
          <w:szCs w:val="24"/>
          <w:lang w:val="es-CO"/>
        </w:rPr>
      </w:pPr>
      <w:r w:rsidRPr="007F58A2">
        <w:rPr>
          <w:rFonts w:ascii="Times New Roman" w:hAnsi="Times New Roman"/>
          <w:sz w:val="24"/>
          <w:szCs w:val="24"/>
          <w:lang w:val="es-CO"/>
        </w:rPr>
        <w:t>Al finalizar el periodo se revelarán los saldos de la operación realizada y de esta manera analizar si se han ejecutado correctamente los contratos.</w:t>
      </w:r>
    </w:p>
    <w:p w:rsidR="009A13FF" w:rsidRPr="007F58A2" w:rsidRDefault="00481A91" w:rsidP="00A30A06">
      <w:pPr>
        <w:rPr>
          <w:rFonts w:ascii="Times New Roman" w:hAnsi="Times New Roman"/>
          <w:sz w:val="24"/>
          <w:szCs w:val="24"/>
          <w:lang w:val="es-CO"/>
        </w:rPr>
      </w:pPr>
      <w:r w:rsidRPr="007F58A2">
        <w:rPr>
          <w:rFonts w:ascii="Times New Roman" w:hAnsi="Times New Roman"/>
          <w:sz w:val="24"/>
          <w:szCs w:val="24"/>
          <w:lang w:val="es-CO"/>
        </w:rPr>
        <w:t>Información a revelar</w:t>
      </w:r>
    </w:p>
    <w:p w:rsidR="00CE618C" w:rsidRPr="007F58A2" w:rsidRDefault="00CE618C" w:rsidP="00A30A06">
      <w:pPr>
        <w:rPr>
          <w:rFonts w:ascii="Times New Roman" w:hAnsi="Times New Roman"/>
          <w:sz w:val="24"/>
          <w:szCs w:val="24"/>
          <w:lang w:val="es-CO"/>
        </w:rPr>
      </w:pPr>
      <w:r w:rsidRPr="007F58A2">
        <w:rPr>
          <w:rFonts w:ascii="Times New Roman" w:hAnsi="Times New Roman"/>
          <w:sz w:val="24"/>
          <w:szCs w:val="24"/>
          <w:lang w:val="es-CO"/>
        </w:rPr>
        <w:t>Batifruit’s revelará:</w:t>
      </w:r>
    </w:p>
    <w:p w:rsidR="00CE618C" w:rsidRPr="007F58A2" w:rsidRDefault="00CE618C" w:rsidP="00A30A06">
      <w:pPr>
        <w:pStyle w:val="Prrafodelista"/>
        <w:numPr>
          <w:ilvl w:val="0"/>
          <w:numId w:val="34"/>
        </w:numPr>
        <w:ind w:left="708"/>
        <w:rPr>
          <w:rFonts w:ascii="Times New Roman" w:hAnsi="Times New Roman"/>
          <w:sz w:val="24"/>
          <w:szCs w:val="24"/>
          <w:lang w:val="es-CO"/>
        </w:rPr>
      </w:pPr>
      <w:r w:rsidRPr="007F58A2">
        <w:rPr>
          <w:rFonts w:ascii="Times New Roman" w:hAnsi="Times New Roman"/>
          <w:sz w:val="24"/>
          <w:szCs w:val="24"/>
          <w:lang w:val="es-CO"/>
        </w:rPr>
        <w:t>El valor inicial del anticipo y el tercero con el que se adquirió el mismo.</w:t>
      </w:r>
    </w:p>
    <w:p w:rsidR="00D43365" w:rsidRPr="007F58A2" w:rsidRDefault="00CE618C" w:rsidP="00A30A06">
      <w:pPr>
        <w:pStyle w:val="Prrafodelista"/>
        <w:numPr>
          <w:ilvl w:val="0"/>
          <w:numId w:val="34"/>
        </w:numPr>
        <w:ind w:left="708"/>
        <w:rPr>
          <w:rFonts w:ascii="Times New Roman" w:hAnsi="Times New Roman"/>
          <w:sz w:val="24"/>
          <w:szCs w:val="24"/>
          <w:lang w:val="es-CO"/>
        </w:rPr>
      </w:pPr>
      <w:r w:rsidRPr="007F58A2">
        <w:rPr>
          <w:rFonts w:ascii="Times New Roman" w:hAnsi="Times New Roman"/>
          <w:sz w:val="24"/>
          <w:szCs w:val="24"/>
          <w:lang w:val="es-CO"/>
        </w:rPr>
        <w:t xml:space="preserve">El saldo del anticipo </w:t>
      </w:r>
    </w:p>
    <w:p w:rsidR="009A13FF" w:rsidRPr="00A30A06" w:rsidRDefault="009A13FF" w:rsidP="00A30A06">
      <w:pPr>
        <w:pStyle w:val="Ttulo2"/>
        <w:numPr>
          <w:ilvl w:val="0"/>
          <w:numId w:val="9"/>
        </w:numPr>
        <w:ind w:left="0"/>
        <w:rPr>
          <w:rFonts w:ascii="Times New Roman" w:hAnsi="Times New Roman" w:cs="Times New Roman"/>
          <w:b/>
          <w:color w:val="auto"/>
          <w:sz w:val="24"/>
          <w:szCs w:val="24"/>
        </w:rPr>
      </w:pPr>
      <w:bookmarkStart w:id="13" w:name="_Toc529475856"/>
      <w:r w:rsidRPr="007F58A2">
        <w:rPr>
          <w:rFonts w:ascii="Times New Roman" w:hAnsi="Times New Roman" w:cs="Times New Roman"/>
          <w:b/>
          <w:color w:val="auto"/>
          <w:sz w:val="24"/>
          <w:szCs w:val="24"/>
        </w:rPr>
        <w:t>Cuentas por cobrar</w:t>
      </w:r>
      <w:bookmarkEnd w:id="13"/>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Objetivo</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 xml:space="preserve">Establecer los lineamientos necesarios para que BATIFRUIT’S S.A.S reconozca de manera adecuada y conforme a la legislación vigente, los hechos económicos que se clasifiquen como </w:t>
      </w:r>
      <w:r w:rsidRPr="007F58A2">
        <w:rPr>
          <w:rFonts w:ascii="Times New Roman" w:hAnsi="Times New Roman"/>
          <w:sz w:val="24"/>
          <w:szCs w:val="24"/>
        </w:rPr>
        <w:lastRenderedPageBreak/>
        <w:t>cuentas por cobrar. Así mismo, determinar los principios para su medición, deterioro y adecuada revelación.</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Alcance</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Esta política será aplicada para las transacciones clasificadas como cuentas por cobrar, originadas en el desarrollo del objeto social de BATIFRUIT’S S.A.S o cualquier otra actividad que ella misma realice.</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 xml:space="preserve">Las cuentas por cobrar son instrumentos de deuda, generados por servicios prestados en el desarrollo de su objeto social y otras actividades para el sostenimiento de BATIFRUIT’S S.A.S que permitan cumplir oportunamente con las obligaciones inherentes al desarrollo de la misma.  </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También se consideran cuentas por cobrar las que se generan por concepto de anticipos a proveedores, empleados y contratistas; cuentas por cobrar por concepto de arrendamiento y en general las salidas de recursos a favor de terceros de las cuales se espera una contraprestación o beneficio futuro.</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Reconocimiento:</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Se define como reconocimiento, el proceso de incorporación en la información financiera de BATIFRUIT’S S.A.S, de una partida que cumple con el concepto de cuentas por cobrar detallado en el alcance de esta política y que satisface los siguientes criterios:</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a)</w:t>
      </w:r>
      <w:r w:rsidRPr="007F58A2">
        <w:rPr>
          <w:rFonts w:ascii="Times New Roman" w:hAnsi="Times New Roman"/>
          <w:sz w:val="24"/>
          <w:szCs w:val="24"/>
        </w:rPr>
        <w:tab/>
        <w:t xml:space="preserve">es probable que cualquier beneficio económico futuro asociado con la partida llegue o salga de BATIFRUIT’S S.A.S. </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la partida tiene un costo o valor que pueda ser medido con fiabilidad.</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Con base en esto; se reconocerán como cuentas por cobrar los valores que se generen a favor de BATIFRUIT’S S.A.S cada vez que:</w:t>
      </w:r>
    </w:p>
    <w:p w:rsidR="009A13FF" w:rsidRPr="007F58A2" w:rsidRDefault="009A13FF" w:rsidP="00A30A06">
      <w:pPr>
        <w:pStyle w:val="Prrafodelista"/>
        <w:numPr>
          <w:ilvl w:val="0"/>
          <w:numId w:val="10"/>
        </w:numPr>
        <w:ind w:left="0"/>
        <w:rPr>
          <w:rFonts w:ascii="Times New Roman" w:hAnsi="Times New Roman"/>
          <w:sz w:val="24"/>
          <w:szCs w:val="24"/>
        </w:rPr>
      </w:pPr>
      <w:r w:rsidRPr="007F58A2">
        <w:rPr>
          <w:rFonts w:ascii="Times New Roman" w:hAnsi="Times New Roman"/>
          <w:sz w:val="24"/>
          <w:szCs w:val="24"/>
        </w:rPr>
        <w:t>Se preste un servicio, cuyo pago no se ha recibido de contado.</w:t>
      </w:r>
    </w:p>
    <w:p w:rsidR="009A13FF" w:rsidRPr="007F58A2" w:rsidRDefault="009A13FF" w:rsidP="00A30A06">
      <w:pPr>
        <w:pStyle w:val="Prrafodelista"/>
        <w:numPr>
          <w:ilvl w:val="0"/>
          <w:numId w:val="10"/>
        </w:numPr>
        <w:ind w:left="0"/>
        <w:rPr>
          <w:rFonts w:ascii="Times New Roman" w:hAnsi="Times New Roman"/>
          <w:sz w:val="24"/>
          <w:szCs w:val="24"/>
        </w:rPr>
      </w:pPr>
      <w:r w:rsidRPr="007F58A2">
        <w:rPr>
          <w:rFonts w:ascii="Times New Roman" w:hAnsi="Times New Roman"/>
          <w:sz w:val="24"/>
          <w:szCs w:val="24"/>
        </w:rPr>
        <w:t>Se desembolse dinero o recursos a favor de terceros en espera de una contraprestación o beneficio futuro.</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Medición inicial</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La medición inicial de las cuentas por cobrar será por el valor a recibir, descrito en la respectiva factura, cuenta de cobro, recibo de caja, contrato, estado de cuenta o cualquier otro documento con el que se pueda evidenciar la existencia de la cuenta por cobrar.</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Medición posterior</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lastRenderedPageBreak/>
        <w:t>La medición posterior de las cuentas por cobrar, en la fecha sobre la que será al costo amortizado se hará utilizando el método de interés efectivo.</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Al final de cada periodo sobre el que se informa BATIFRUIT’S S.A.S evaluará si existen evidencias de financiación sobre las diferentes cuentas por cobrar.</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Se considera que existe financiación cuando en una relación de venta de bienes o servicios, el pago se aplaza más allá de los términos comerciales normales establecidos.</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A continuación, se detallan los términos de recaudo normales establecidos para las cuentas por cobrar de BATIFRUIT’S S.A.S:</w:t>
      </w:r>
    </w:p>
    <w:p w:rsidR="009A13FF" w:rsidRPr="007F58A2" w:rsidRDefault="009A13FF" w:rsidP="00A30A06">
      <w:pPr>
        <w:ind w:left="360"/>
        <w:rPr>
          <w:rFonts w:ascii="Times New Roman" w:hAnsi="Times New Roman"/>
          <w:sz w:val="24"/>
          <w:szCs w:val="24"/>
        </w:rPr>
      </w:pPr>
    </w:p>
    <w:tbl>
      <w:tblPr>
        <w:tblStyle w:val="Tablaconcuadrcula"/>
        <w:tblW w:w="0" w:type="auto"/>
        <w:tblInd w:w="268" w:type="dxa"/>
        <w:tblLook w:val="04A0" w:firstRow="1" w:lastRow="0" w:firstColumn="1" w:lastColumn="0" w:noHBand="0" w:noVBand="1"/>
      </w:tblPr>
      <w:tblGrid>
        <w:gridCol w:w="3426"/>
        <w:gridCol w:w="4414"/>
      </w:tblGrid>
      <w:tr w:rsidR="009A13FF" w:rsidRPr="007F58A2" w:rsidTr="00A30A06">
        <w:tc>
          <w:tcPr>
            <w:tcW w:w="3426" w:type="dxa"/>
          </w:tcPr>
          <w:p w:rsidR="009A13FF" w:rsidRPr="007F58A2" w:rsidRDefault="009A13FF" w:rsidP="00CE618C">
            <w:pPr>
              <w:rPr>
                <w:rFonts w:ascii="Times New Roman" w:hAnsi="Times New Roman"/>
                <w:b/>
                <w:sz w:val="20"/>
                <w:szCs w:val="20"/>
              </w:rPr>
            </w:pPr>
            <w:r w:rsidRPr="007F58A2">
              <w:rPr>
                <w:rFonts w:ascii="Times New Roman" w:hAnsi="Times New Roman"/>
                <w:b/>
                <w:sz w:val="20"/>
                <w:szCs w:val="20"/>
              </w:rPr>
              <w:t>Tipo de Cuenta por cobrar</w:t>
            </w:r>
          </w:p>
        </w:tc>
        <w:tc>
          <w:tcPr>
            <w:tcW w:w="4414" w:type="dxa"/>
          </w:tcPr>
          <w:p w:rsidR="009A13FF" w:rsidRPr="007F58A2" w:rsidRDefault="009A13FF" w:rsidP="00CE618C">
            <w:pPr>
              <w:rPr>
                <w:rFonts w:ascii="Times New Roman" w:hAnsi="Times New Roman"/>
                <w:b/>
                <w:sz w:val="20"/>
                <w:szCs w:val="20"/>
              </w:rPr>
            </w:pPr>
            <w:r w:rsidRPr="007F58A2">
              <w:rPr>
                <w:rFonts w:ascii="Times New Roman" w:hAnsi="Times New Roman"/>
                <w:b/>
                <w:sz w:val="20"/>
                <w:szCs w:val="20"/>
              </w:rPr>
              <w:t xml:space="preserve">Tiempo de recaudo </w:t>
            </w:r>
          </w:p>
        </w:tc>
      </w:tr>
      <w:tr w:rsidR="009A13FF" w:rsidRPr="007F58A2" w:rsidTr="00A30A06">
        <w:tc>
          <w:tcPr>
            <w:tcW w:w="3426" w:type="dxa"/>
          </w:tcPr>
          <w:p w:rsidR="009A13FF" w:rsidRPr="007F58A2" w:rsidRDefault="009A13FF" w:rsidP="00CE618C">
            <w:pPr>
              <w:rPr>
                <w:rFonts w:ascii="Times New Roman" w:hAnsi="Times New Roman"/>
                <w:sz w:val="20"/>
                <w:szCs w:val="20"/>
              </w:rPr>
            </w:pPr>
            <w:r w:rsidRPr="007F58A2">
              <w:rPr>
                <w:rFonts w:ascii="Times New Roman" w:hAnsi="Times New Roman"/>
                <w:sz w:val="20"/>
                <w:szCs w:val="20"/>
              </w:rPr>
              <w:t xml:space="preserve">Ventas a crédito </w:t>
            </w:r>
          </w:p>
        </w:tc>
        <w:tc>
          <w:tcPr>
            <w:tcW w:w="4414" w:type="dxa"/>
          </w:tcPr>
          <w:p w:rsidR="009A13FF" w:rsidRPr="007F58A2" w:rsidRDefault="009A13FF" w:rsidP="00CE618C">
            <w:pPr>
              <w:rPr>
                <w:rFonts w:ascii="Times New Roman" w:hAnsi="Times New Roman"/>
                <w:sz w:val="20"/>
                <w:szCs w:val="20"/>
              </w:rPr>
            </w:pPr>
            <w:r w:rsidRPr="007F58A2">
              <w:rPr>
                <w:rFonts w:ascii="Times New Roman" w:hAnsi="Times New Roman"/>
                <w:sz w:val="20"/>
                <w:szCs w:val="20"/>
              </w:rPr>
              <w:t>30</w:t>
            </w:r>
            <w:r w:rsidR="00F0206F">
              <w:rPr>
                <w:rFonts w:ascii="Times New Roman" w:hAnsi="Times New Roman"/>
                <w:sz w:val="20"/>
                <w:szCs w:val="20"/>
              </w:rPr>
              <w:t xml:space="preserve"> a</w:t>
            </w:r>
            <w:r w:rsidR="00561B45">
              <w:rPr>
                <w:rFonts w:ascii="Times New Roman" w:hAnsi="Times New Roman"/>
                <w:sz w:val="20"/>
                <w:szCs w:val="20"/>
              </w:rPr>
              <w:t xml:space="preserve"> </w:t>
            </w:r>
            <w:r w:rsidRPr="007F58A2">
              <w:rPr>
                <w:rFonts w:ascii="Times New Roman" w:hAnsi="Times New Roman"/>
                <w:sz w:val="20"/>
                <w:szCs w:val="20"/>
              </w:rPr>
              <w:t xml:space="preserve">60 días </w:t>
            </w:r>
          </w:p>
        </w:tc>
      </w:tr>
      <w:tr w:rsidR="009A13FF" w:rsidRPr="007F58A2" w:rsidTr="00A30A06">
        <w:tc>
          <w:tcPr>
            <w:tcW w:w="3426" w:type="dxa"/>
          </w:tcPr>
          <w:p w:rsidR="009A13FF" w:rsidRPr="007F58A2" w:rsidRDefault="009A13FF" w:rsidP="00CE618C">
            <w:pPr>
              <w:rPr>
                <w:rFonts w:ascii="Times New Roman" w:hAnsi="Times New Roman"/>
                <w:sz w:val="20"/>
                <w:szCs w:val="20"/>
              </w:rPr>
            </w:pPr>
            <w:r w:rsidRPr="007F58A2">
              <w:rPr>
                <w:rFonts w:ascii="Times New Roman" w:hAnsi="Times New Roman"/>
                <w:sz w:val="20"/>
                <w:szCs w:val="20"/>
              </w:rPr>
              <w:t xml:space="preserve">Anticipos </w:t>
            </w:r>
          </w:p>
        </w:tc>
        <w:tc>
          <w:tcPr>
            <w:tcW w:w="4414" w:type="dxa"/>
          </w:tcPr>
          <w:p w:rsidR="009A13FF" w:rsidRPr="007F58A2" w:rsidRDefault="009A13FF" w:rsidP="00CE618C">
            <w:pPr>
              <w:rPr>
                <w:rFonts w:ascii="Times New Roman" w:hAnsi="Times New Roman"/>
                <w:sz w:val="20"/>
                <w:szCs w:val="20"/>
              </w:rPr>
            </w:pPr>
            <w:r w:rsidRPr="007F58A2">
              <w:rPr>
                <w:rFonts w:ascii="Times New Roman" w:hAnsi="Times New Roman"/>
                <w:sz w:val="20"/>
                <w:szCs w:val="20"/>
              </w:rPr>
              <w:t xml:space="preserve">30 días </w:t>
            </w:r>
          </w:p>
        </w:tc>
      </w:tr>
      <w:tr w:rsidR="009A13FF" w:rsidRPr="007F58A2" w:rsidTr="00A30A06">
        <w:tc>
          <w:tcPr>
            <w:tcW w:w="3426" w:type="dxa"/>
          </w:tcPr>
          <w:p w:rsidR="009A13FF" w:rsidRPr="007F58A2" w:rsidRDefault="009A13FF" w:rsidP="00CE618C">
            <w:pPr>
              <w:rPr>
                <w:rFonts w:ascii="Times New Roman" w:hAnsi="Times New Roman"/>
                <w:sz w:val="20"/>
                <w:szCs w:val="20"/>
              </w:rPr>
            </w:pPr>
            <w:r w:rsidRPr="007F58A2">
              <w:rPr>
                <w:rFonts w:ascii="Times New Roman" w:hAnsi="Times New Roman"/>
                <w:sz w:val="20"/>
                <w:szCs w:val="20"/>
              </w:rPr>
              <w:t xml:space="preserve">Otras cuentas por cobrar </w:t>
            </w:r>
          </w:p>
        </w:tc>
        <w:tc>
          <w:tcPr>
            <w:tcW w:w="4414" w:type="dxa"/>
          </w:tcPr>
          <w:p w:rsidR="009A13FF" w:rsidRPr="007F58A2" w:rsidRDefault="009A13FF" w:rsidP="00CE618C">
            <w:pPr>
              <w:rPr>
                <w:rFonts w:ascii="Times New Roman" w:hAnsi="Times New Roman"/>
                <w:sz w:val="20"/>
                <w:szCs w:val="20"/>
              </w:rPr>
            </w:pPr>
            <w:r w:rsidRPr="007F58A2">
              <w:rPr>
                <w:rFonts w:ascii="Times New Roman" w:hAnsi="Times New Roman"/>
                <w:sz w:val="20"/>
                <w:szCs w:val="20"/>
              </w:rPr>
              <w:t xml:space="preserve">60 días </w:t>
            </w:r>
          </w:p>
        </w:tc>
      </w:tr>
    </w:tbl>
    <w:p w:rsidR="009A13FF" w:rsidRPr="007F58A2" w:rsidRDefault="009A13FF" w:rsidP="00A30A06">
      <w:pPr>
        <w:ind w:left="360"/>
        <w:jc w:val="center"/>
        <w:rPr>
          <w:rFonts w:ascii="Times New Roman" w:hAnsi="Times New Roman"/>
          <w:sz w:val="24"/>
          <w:szCs w:val="24"/>
        </w:rPr>
      </w:pP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Deterioro</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BATIFRUIT’S S.A.S al final de cada período sobre el que se informa, evaluará si existe evidencia objetiva del deterioro de las cuentas por cobrar; caso en el cual reconocerá dicho deterioro si, y sólo si se ha verificado y documentado la existencia del mismo.</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 xml:space="preserve">La evidencia objetiva se determinará con base en lo establecido en la sección de Instrumentos Financieros Básicos de la NIIF para PYMES.  </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El deterioro de cartera, una vez calculado; deberá ser aprobado con el visto bueno de nombre del contador</w:t>
      </w:r>
      <w:r w:rsidR="00561B45">
        <w:rPr>
          <w:rFonts w:ascii="Times New Roman" w:hAnsi="Times New Roman"/>
          <w:sz w:val="24"/>
          <w:szCs w:val="24"/>
        </w:rPr>
        <w:t xml:space="preserve"> público</w:t>
      </w:r>
      <w:r w:rsidRPr="007F58A2">
        <w:rPr>
          <w:rFonts w:ascii="Times New Roman" w:hAnsi="Times New Roman"/>
          <w:sz w:val="24"/>
          <w:szCs w:val="24"/>
        </w:rPr>
        <w:t xml:space="preserve"> Camilo Andrés Torrado Fajardo o quien haga sus veces; antes de ser reconocido contablemente. Esto con el fin de garantizar la debida segregación de funciones.</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Revelación</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Al preparar los estados financieros BATIFRUIT’S S.A.S revelará:</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La base (o bases) de medición utilizada (s) en el reconocimiento de las cuentas por cobrar, que sean relevantes para la comprensión de los estados financieros.</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t>Adicionalmente se revelará el valor en libros de cada una de las cuentas por cobrar en la fecha sobre la que se informa, en total, en el estado de situación financiera o en las notas.</w:t>
      </w:r>
    </w:p>
    <w:p w:rsidR="009A13FF" w:rsidRPr="007F58A2" w:rsidRDefault="009A13FF" w:rsidP="00A30A06">
      <w:pPr>
        <w:ind w:left="360"/>
        <w:rPr>
          <w:rFonts w:ascii="Times New Roman" w:hAnsi="Times New Roman"/>
          <w:sz w:val="24"/>
          <w:szCs w:val="24"/>
        </w:rPr>
      </w:pPr>
      <w:r w:rsidRPr="007F58A2">
        <w:rPr>
          <w:rFonts w:ascii="Times New Roman" w:hAnsi="Times New Roman"/>
          <w:sz w:val="24"/>
          <w:szCs w:val="24"/>
        </w:rPr>
        <w:lastRenderedPageBreak/>
        <w:t>Se debe revelar información necesaria que permita a los usuarios de la información, evaluar la importancia de las cuentas por cobrar en los estados financieros. Ejemplo de ello es la tasa de interés, fecha de vencimiento, plazo de reembolso, etc.</w:t>
      </w:r>
    </w:p>
    <w:p w:rsidR="00A30A06" w:rsidRDefault="00A30A06" w:rsidP="00A30A06">
      <w:pPr>
        <w:rPr>
          <w:rFonts w:ascii="Times New Roman" w:hAnsi="Times New Roman"/>
          <w:sz w:val="24"/>
          <w:szCs w:val="24"/>
        </w:rPr>
      </w:pPr>
    </w:p>
    <w:p w:rsidR="009A13FF" w:rsidRPr="007F58A2" w:rsidRDefault="009A13FF" w:rsidP="00A30A06">
      <w:pPr>
        <w:rPr>
          <w:rFonts w:ascii="Times New Roman" w:hAnsi="Times New Roman"/>
          <w:sz w:val="24"/>
          <w:szCs w:val="24"/>
        </w:rPr>
      </w:pPr>
      <w:r w:rsidRPr="007F58A2">
        <w:rPr>
          <w:rFonts w:ascii="Times New Roman" w:hAnsi="Times New Roman"/>
          <w:sz w:val="24"/>
          <w:szCs w:val="24"/>
        </w:rPr>
        <w:t>La administración deberá revelar al final del periodo sobre el cual informa cuales cuentas se dieron de baja y mostrar evidencias significativas por las cuales se tomó la decisión.</w:t>
      </w:r>
    </w:p>
    <w:p w:rsidR="009A13FF" w:rsidRPr="007F58A2" w:rsidRDefault="009A13FF" w:rsidP="00A30A06">
      <w:pPr>
        <w:pStyle w:val="Prrafodelista"/>
        <w:ind w:left="0"/>
        <w:rPr>
          <w:rFonts w:ascii="Times New Roman" w:hAnsi="Times New Roman"/>
          <w:sz w:val="24"/>
          <w:szCs w:val="24"/>
        </w:rPr>
      </w:pPr>
      <w:r w:rsidRPr="007F58A2">
        <w:rPr>
          <w:rFonts w:ascii="Times New Roman" w:hAnsi="Times New Roman"/>
          <w:sz w:val="24"/>
          <w:szCs w:val="24"/>
        </w:rPr>
        <w:t>Así mismo revelará al final del periodo sobre el cual informa cuales cuentas fueron deterioradas y las evidencias objetivas de deterioro observadas.</w:t>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Ttulo2"/>
        <w:numPr>
          <w:ilvl w:val="0"/>
          <w:numId w:val="29"/>
        </w:numPr>
        <w:ind w:left="0"/>
        <w:rPr>
          <w:rFonts w:ascii="Times New Roman" w:hAnsi="Times New Roman" w:cs="Times New Roman"/>
          <w:b/>
          <w:color w:val="auto"/>
          <w:sz w:val="24"/>
          <w:szCs w:val="24"/>
        </w:rPr>
      </w:pPr>
      <w:bookmarkStart w:id="14" w:name="_Toc529475857"/>
      <w:r w:rsidRPr="007F58A2">
        <w:rPr>
          <w:rFonts w:ascii="Times New Roman" w:hAnsi="Times New Roman" w:cs="Times New Roman"/>
          <w:b/>
          <w:color w:val="auto"/>
          <w:sz w:val="24"/>
          <w:szCs w:val="24"/>
        </w:rPr>
        <w:t>Cuentas por pagar</w:t>
      </w:r>
      <w:r w:rsidR="00DF0BBD" w:rsidRPr="007F58A2">
        <w:rPr>
          <w:rFonts w:ascii="Times New Roman" w:hAnsi="Times New Roman" w:cs="Times New Roman"/>
          <w:b/>
          <w:color w:val="auto"/>
          <w:sz w:val="24"/>
          <w:szCs w:val="24"/>
        </w:rPr>
        <w:t xml:space="preserve"> Proveedores</w:t>
      </w:r>
      <w:bookmarkEnd w:id="14"/>
    </w:p>
    <w:p w:rsidR="00B66A84" w:rsidRPr="007F58A2" w:rsidRDefault="00B66A84" w:rsidP="00A30A06">
      <w:pPr>
        <w:rPr>
          <w:rFonts w:ascii="Times New Roman" w:hAnsi="Times New Roman"/>
          <w:sz w:val="24"/>
          <w:szCs w:val="24"/>
        </w:rPr>
      </w:pPr>
      <w:r w:rsidRPr="007F58A2">
        <w:rPr>
          <w:rFonts w:ascii="Times New Roman" w:hAnsi="Times New Roman"/>
          <w:sz w:val="24"/>
          <w:szCs w:val="24"/>
        </w:rPr>
        <w:t>Objetivo</w:t>
      </w:r>
    </w:p>
    <w:p w:rsidR="00B66A84" w:rsidRPr="007F58A2" w:rsidRDefault="00B66A84" w:rsidP="00A30A06">
      <w:pPr>
        <w:rPr>
          <w:rFonts w:ascii="Times New Roman" w:hAnsi="Times New Roman"/>
          <w:sz w:val="24"/>
          <w:szCs w:val="24"/>
        </w:rPr>
      </w:pPr>
      <w:r w:rsidRPr="007F58A2">
        <w:rPr>
          <w:rFonts w:ascii="Times New Roman" w:hAnsi="Times New Roman"/>
          <w:sz w:val="24"/>
          <w:szCs w:val="24"/>
        </w:rPr>
        <w:t xml:space="preserve">Establecer los criterios por los cuales Batifruit’s S.A.S. contabilizará las cuentas por pagar </w:t>
      </w:r>
    </w:p>
    <w:p w:rsidR="00B66A84" w:rsidRPr="007F58A2" w:rsidRDefault="00B66A84" w:rsidP="00A30A06">
      <w:pPr>
        <w:rPr>
          <w:rFonts w:ascii="Times New Roman" w:hAnsi="Times New Roman"/>
          <w:sz w:val="24"/>
          <w:szCs w:val="24"/>
        </w:rPr>
      </w:pPr>
      <w:r w:rsidRPr="007F58A2">
        <w:rPr>
          <w:rFonts w:ascii="Times New Roman" w:hAnsi="Times New Roman"/>
          <w:sz w:val="24"/>
          <w:szCs w:val="24"/>
        </w:rPr>
        <w:t>Reconocimiento Inicial</w:t>
      </w:r>
    </w:p>
    <w:p w:rsidR="00DF0BBD" w:rsidRPr="007F58A2" w:rsidRDefault="00DF0BBD" w:rsidP="00A30A06">
      <w:pPr>
        <w:rPr>
          <w:rFonts w:ascii="Times New Roman" w:hAnsi="Times New Roman"/>
          <w:sz w:val="24"/>
          <w:szCs w:val="24"/>
        </w:rPr>
      </w:pPr>
      <w:r w:rsidRPr="007F58A2">
        <w:rPr>
          <w:rFonts w:ascii="Times New Roman" w:hAnsi="Times New Roman"/>
          <w:sz w:val="24"/>
          <w:szCs w:val="24"/>
        </w:rPr>
        <w:t>Se reconocerán como cuentas por pagar con proveedores a todas aquellas compras pagadas a crédito.</w:t>
      </w:r>
    </w:p>
    <w:p w:rsidR="00B66A84" w:rsidRPr="007F58A2" w:rsidRDefault="00B66A84" w:rsidP="00A30A06">
      <w:pPr>
        <w:rPr>
          <w:rFonts w:ascii="Times New Roman" w:hAnsi="Times New Roman"/>
          <w:sz w:val="24"/>
          <w:szCs w:val="24"/>
        </w:rPr>
      </w:pPr>
      <w:r w:rsidRPr="007F58A2">
        <w:rPr>
          <w:rFonts w:ascii="Times New Roman" w:hAnsi="Times New Roman"/>
          <w:sz w:val="24"/>
          <w:szCs w:val="24"/>
        </w:rPr>
        <w:t>Medición Inicial</w:t>
      </w:r>
      <w:r w:rsidR="0070704F" w:rsidRPr="007F58A2">
        <w:rPr>
          <w:rFonts w:ascii="Times New Roman" w:hAnsi="Times New Roman"/>
          <w:sz w:val="24"/>
          <w:szCs w:val="24"/>
        </w:rPr>
        <w:t xml:space="preserve"> y Posterior</w:t>
      </w:r>
    </w:p>
    <w:p w:rsidR="0070704F" w:rsidRPr="007F58A2" w:rsidRDefault="00DF0BBD" w:rsidP="00A30A06">
      <w:pPr>
        <w:pStyle w:val="Prrafodelista"/>
        <w:ind w:left="0"/>
        <w:rPr>
          <w:rFonts w:ascii="Times New Roman" w:hAnsi="Times New Roman"/>
          <w:sz w:val="24"/>
          <w:szCs w:val="24"/>
          <w:lang w:val="es-CO"/>
        </w:rPr>
      </w:pPr>
      <w:r w:rsidRPr="007F58A2">
        <w:rPr>
          <w:rFonts w:ascii="Times New Roman" w:hAnsi="Times New Roman"/>
          <w:sz w:val="24"/>
          <w:szCs w:val="24"/>
        </w:rPr>
        <w:t xml:space="preserve">Se medirá por medio del método </w:t>
      </w:r>
      <w:r w:rsidR="0070704F" w:rsidRPr="007F58A2">
        <w:rPr>
          <w:rFonts w:ascii="Times New Roman" w:hAnsi="Times New Roman"/>
          <w:sz w:val="24"/>
          <w:szCs w:val="24"/>
        </w:rPr>
        <w:t>de valor presente.</w:t>
      </w:r>
      <w:r w:rsidR="0070704F" w:rsidRPr="007F58A2">
        <w:rPr>
          <w:rFonts w:ascii="Times New Roman" w:hAnsi="Times New Roman"/>
          <w:sz w:val="24"/>
          <w:szCs w:val="24"/>
          <w:lang w:val="es-CO"/>
        </w:rPr>
        <w:t xml:space="preserve"> Los pagos de deudas con proveedores en lo posible se pagarán dentro de los </w:t>
      </w:r>
      <w:r w:rsidR="00561B45">
        <w:rPr>
          <w:rFonts w:ascii="Times New Roman" w:hAnsi="Times New Roman"/>
          <w:sz w:val="24"/>
          <w:szCs w:val="24"/>
          <w:lang w:val="es-CO"/>
        </w:rPr>
        <w:t>45</w:t>
      </w:r>
      <w:r w:rsidR="0070704F" w:rsidRPr="007F58A2">
        <w:rPr>
          <w:rFonts w:ascii="Times New Roman" w:hAnsi="Times New Roman"/>
          <w:sz w:val="24"/>
          <w:szCs w:val="24"/>
          <w:lang w:val="es-CO"/>
        </w:rPr>
        <w:t xml:space="preserve"> días siguientes a la compra.</w:t>
      </w:r>
    </w:p>
    <w:p w:rsidR="0070704F" w:rsidRDefault="0070704F"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La tasa de interés será fijada por nuestros correspondientes proveedores.</w:t>
      </w:r>
    </w:p>
    <w:p w:rsidR="00F0206F" w:rsidRDefault="00F0206F" w:rsidP="00A30A06">
      <w:pPr>
        <w:pStyle w:val="Prrafodelista"/>
        <w:ind w:left="0"/>
        <w:rPr>
          <w:rFonts w:ascii="Times New Roman" w:hAnsi="Times New Roman"/>
          <w:sz w:val="24"/>
          <w:szCs w:val="24"/>
          <w:lang w:val="es-CO"/>
        </w:rPr>
      </w:pPr>
    </w:p>
    <w:p w:rsidR="00F0206F" w:rsidRPr="007F58A2" w:rsidRDefault="00EB640F" w:rsidP="00A30A06">
      <w:pPr>
        <w:pStyle w:val="Prrafodelista"/>
        <w:ind w:left="0"/>
        <w:rPr>
          <w:rFonts w:ascii="Times New Roman" w:hAnsi="Times New Roman"/>
          <w:sz w:val="24"/>
          <w:szCs w:val="24"/>
          <w:lang w:val="es-CO"/>
        </w:rPr>
      </w:pPr>
      <w:r>
        <w:rPr>
          <w:rFonts w:ascii="Times New Roman" w:hAnsi="Times New Roman"/>
          <w:sz w:val="24"/>
          <w:szCs w:val="24"/>
          <w:lang w:val="es-CO"/>
        </w:rPr>
        <w:t>E</w:t>
      </w:r>
      <w:r w:rsidR="00F0206F">
        <w:rPr>
          <w:rFonts w:ascii="Times New Roman" w:hAnsi="Times New Roman"/>
          <w:sz w:val="24"/>
          <w:szCs w:val="24"/>
          <w:lang w:val="es-CO"/>
        </w:rPr>
        <w:t xml:space="preserve">l tiempo estimado a realizar pago a proveedores es de 30 a 45 días, </w:t>
      </w:r>
      <w:r>
        <w:rPr>
          <w:rFonts w:ascii="Times New Roman" w:hAnsi="Times New Roman"/>
          <w:sz w:val="24"/>
          <w:szCs w:val="24"/>
          <w:lang w:val="es-CO"/>
        </w:rPr>
        <w:t>de acuerdo con la fecha establecida en</w:t>
      </w:r>
      <w:r w:rsidR="00F0206F">
        <w:rPr>
          <w:rFonts w:ascii="Times New Roman" w:hAnsi="Times New Roman"/>
          <w:sz w:val="24"/>
          <w:szCs w:val="24"/>
          <w:lang w:val="es-CO"/>
        </w:rPr>
        <w:t xml:space="preserve"> la factura a pagar. </w:t>
      </w:r>
    </w:p>
    <w:p w:rsidR="00B66A84" w:rsidRPr="007F58A2" w:rsidRDefault="00B66A84" w:rsidP="00A30A06">
      <w:pPr>
        <w:rPr>
          <w:rFonts w:ascii="Times New Roman" w:hAnsi="Times New Roman"/>
          <w:sz w:val="24"/>
          <w:szCs w:val="24"/>
        </w:rPr>
      </w:pPr>
      <w:r w:rsidRPr="007F58A2">
        <w:rPr>
          <w:rFonts w:ascii="Times New Roman" w:hAnsi="Times New Roman"/>
          <w:sz w:val="24"/>
          <w:szCs w:val="24"/>
        </w:rPr>
        <w:t>Información a revelar</w:t>
      </w:r>
    </w:p>
    <w:p w:rsidR="0070704F" w:rsidRPr="007F58A2" w:rsidRDefault="0070704F" w:rsidP="00A30A06">
      <w:pPr>
        <w:pStyle w:val="Prrafodelista"/>
        <w:numPr>
          <w:ilvl w:val="0"/>
          <w:numId w:val="31"/>
        </w:numPr>
        <w:ind w:left="720"/>
        <w:rPr>
          <w:rFonts w:ascii="Times New Roman" w:hAnsi="Times New Roman"/>
          <w:sz w:val="24"/>
          <w:szCs w:val="24"/>
          <w:lang w:val="es-CO"/>
        </w:rPr>
      </w:pPr>
      <w:r w:rsidRPr="007F58A2">
        <w:rPr>
          <w:rFonts w:ascii="Times New Roman" w:hAnsi="Times New Roman"/>
          <w:sz w:val="24"/>
          <w:szCs w:val="24"/>
          <w:lang w:val="es-CO"/>
        </w:rPr>
        <w:t>Los pagos realizados hasta el final del periodo contable</w:t>
      </w:r>
    </w:p>
    <w:p w:rsidR="00F0206F" w:rsidRPr="00F0206F" w:rsidRDefault="0070704F" w:rsidP="00F0206F">
      <w:pPr>
        <w:pStyle w:val="Prrafodelista"/>
        <w:numPr>
          <w:ilvl w:val="0"/>
          <w:numId w:val="31"/>
        </w:numPr>
        <w:ind w:left="720"/>
        <w:rPr>
          <w:rFonts w:ascii="Times New Roman" w:hAnsi="Times New Roman"/>
          <w:sz w:val="24"/>
          <w:szCs w:val="24"/>
          <w:lang w:val="es-CO"/>
        </w:rPr>
      </w:pPr>
      <w:r w:rsidRPr="007F58A2">
        <w:rPr>
          <w:rFonts w:ascii="Times New Roman" w:hAnsi="Times New Roman"/>
          <w:sz w:val="24"/>
          <w:szCs w:val="24"/>
          <w:lang w:val="es-CO"/>
        </w:rPr>
        <w:t>La tasa de interés y valor neto en libros de las cuentas por pagar</w:t>
      </w:r>
    </w:p>
    <w:p w:rsidR="00E70672" w:rsidRPr="007F58A2" w:rsidRDefault="00E70672" w:rsidP="00A30A06">
      <w:pPr>
        <w:pStyle w:val="Ttulo2"/>
        <w:numPr>
          <w:ilvl w:val="0"/>
          <w:numId w:val="26"/>
        </w:numPr>
        <w:ind w:left="0"/>
        <w:rPr>
          <w:rFonts w:ascii="Times New Roman" w:hAnsi="Times New Roman" w:cs="Times New Roman"/>
          <w:b/>
          <w:color w:val="auto"/>
          <w:sz w:val="24"/>
          <w:szCs w:val="24"/>
        </w:rPr>
      </w:pPr>
      <w:bookmarkStart w:id="15" w:name="_Toc529475858"/>
      <w:r w:rsidRPr="007F58A2">
        <w:rPr>
          <w:rFonts w:ascii="Times New Roman" w:hAnsi="Times New Roman" w:cs="Times New Roman"/>
          <w:b/>
          <w:color w:val="auto"/>
          <w:sz w:val="24"/>
          <w:szCs w:val="24"/>
        </w:rPr>
        <w:t>Impuestos</w:t>
      </w:r>
      <w:bookmarkEnd w:id="15"/>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ind w:left="0"/>
        <w:rPr>
          <w:rFonts w:ascii="Times New Roman" w:hAnsi="Times New Roman"/>
          <w:sz w:val="24"/>
          <w:szCs w:val="24"/>
        </w:rPr>
      </w:pPr>
      <w:r w:rsidRPr="007F58A2">
        <w:rPr>
          <w:rFonts w:ascii="Times New Roman" w:hAnsi="Times New Roman"/>
          <w:sz w:val="24"/>
          <w:szCs w:val="24"/>
        </w:rPr>
        <w:t>Batifruit´s S.A.S determinará la provisión de impuesto de renta y complementarios con base en la utilidad neta de cada periodo de acuerdo con las tarifas establecidas para cada año.</w:t>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spacing w:after="160"/>
        <w:ind w:left="0"/>
        <w:rPr>
          <w:rFonts w:ascii="Times New Roman" w:hAnsi="Times New Roman"/>
          <w:sz w:val="24"/>
        </w:rPr>
      </w:pPr>
      <w:r w:rsidRPr="007F58A2">
        <w:rPr>
          <w:rFonts w:ascii="Times New Roman" w:hAnsi="Times New Roman"/>
          <w:sz w:val="24"/>
        </w:rPr>
        <w:t>Impuestos a las ganancias corrientes:</w:t>
      </w:r>
    </w:p>
    <w:p w:rsidR="00E70672" w:rsidRPr="007F58A2" w:rsidRDefault="00E70672" w:rsidP="00A30A06">
      <w:pPr>
        <w:pStyle w:val="Prrafodelista"/>
        <w:spacing w:after="160"/>
        <w:ind w:left="0"/>
        <w:rPr>
          <w:rFonts w:ascii="Times New Roman" w:hAnsi="Times New Roman"/>
          <w:sz w:val="24"/>
        </w:rPr>
      </w:pPr>
      <w:r w:rsidRPr="007F58A2">
        <w:rPr>
          <w:rFonts w:ascii="Times New Roman" w:hAnsi="Times New Roman"/>
          <w:sz w:val="24"/>
        </w:rPr>
        <w:t>Los pasivos y activos generados por gravámenes se valorizan al importe que se espera recuperar o cancelar a la DIAN.</w:t>
      </w:r>
    </w:p>
    <w:p w:rsidR="00E70672" w:rsidRPr="007F58A2" w:rsidRDefault="00E70672" w:rsidP="00A30A06">
      <w:pPr>
        <w:pStyle w:val="Prrafodelista"/>
        <w:spacing w:after="160"/>
        <w:ind w:left="0"/>
        <w:rPr>
          <w:rFonts w:ascii="Times New Roman" w:hAnsi="Times New Roman"/>
          <w:sz w:val="24"/>
        </w:rPr>
      </w:pPr>
    </w:p>
    <w:p w:rsidR="00E70672" w:rsidRPr="007F58A2" w:rsidRDefault="00E70672" w:rsidP="00A30A06">
      <w:pPr>
        <w:pStyle w:val="Prrafodelista"/>
        <w:spacing w:after="160"/>
        <w:ind w:left="0"/>
        <w:rPr>
          <w:rFonts w:ascii="Times New Roman" w:hAnsi="Times New Roman"/>
          <w:sz w:val="24"/>
        </w:rPr>
      </w:pPr>
      <w:r w:rsidRPr="007F58A2">
        <w:rPr>
          <w:rFonts w:ascii="Times New Roman" w:hAnsi="Times New Roman"/>
          <w:sz w:val="24"/>
        </w:rPr>
        <w:t>Impuesto sobre las ventas:</w:t>
      </w:r>
    </w:p>
    <w:p w:rsidR="00E70672" w:rsidRPr="007F58A2" w:rsidRDefault="00E70672" w:rsidP="00A30A06">
      <w:pPr>
        <w:pStyle w:val="Prrafodelista"/>
        <w:spacing w:after="160"/>
        <w:ind w:left="0"/>
        <w:rPr>
          <w:rFonts w:ascii="Times New Roman" w:hAnsi="Times New Roman"/>
          <w:sz w:val="24"/>
        </w:rPr>
      </w:pPr>
      <w:r w:rsidRPr="007F58A2">
        <w:rPr>
          <w:rFonts w:ascii="Times New Roman" w:hAnsi="Times New Roman"/>
          <w:sz w:val="24"/>
        </w:rPr>
        <w:t>Los activos y gastos se registran por el monto neto de los impuestos calculados sobre el ingreso por ventas.</w:t>
      </w:r>
    </w:p>
    <w:p w:rsidR="00E70672" w:rsidRPr="007F58A2" w:rsidRDefault="00E70672" w:rsidP="00A30A06">
      <w:pPr>
        <w:pStyle w:val="Prrafodelista"/>
        <w:spacing w:after="160"/>
        <w:ind w:left="0"/>
        <w:rPr>
          <w:rFonts w:ascii="Times New Roman" w:hAnsi="Times New Roman"/>
          <w:sz w:val="24"/>
        </w:rPr>
      </w:pPr>
    </w:p>
    <w:p w:rsidR="00E70672" w:rsidRPr="007F58A2" w:rsidRDefault="00E70672" w:rsidP="00A30A06">
      <w:pPr>
        <w:pStyle w:val="Prrafodelista"/>
        <w:spacing w:after="160"/>
        <w:ind w:left="0"/>
        <w:rPr>
          <w:rFonts w:ascii="Times New Roman" w:hAnsi="Times New Roman"/>
          <w:sz w:val="24"/>
        </w:rPr>
      </w:pPr>
      <w:r w:rsidRPr="007F58A2">
        <w:rPr>
          <w:rFonts w:ascii="Times New Roman" w:hAnsi="Times New Roman"/>
          <w:sz w:val="24"/>
        </w:rPr>
        <w:t>Impuestos distritales:</w:t>
      </w:r>
    </w:p>
    <w:p w:rsidR="00FD6CDA" w:rsidRPr="00A30A06" w:rsidRDefault="00E70672" w:rsidP="00A30A06">
      <w:pPr>
        <w:pStyle w:val="Prrafodelista"/>
        <w:spacing w:after="160"/>
        <w:ind w:left="0"/>
        <w:rPr>
          <w:rFonts w:ascii="Times New Roman" w:hAnsi="Times New Roman"/>
          <w:sz w:val="24"/>
        </w:rPr>
      </w:pPr>
      <w:r w:rsidRPr="007F58A2">
        <w:rPr>
          <w:rFonts w:ascii="Times New Roman" w:hAnsi="Times New Roman"/>
          <w:sz w:val="24"/>
        </w:rPr>
        <w:t>Se determinan acorde con la normatividad. ICA: Según los ingresos por actividades comerciales y con las tarifas correspondientes, PREDIAL, según el avalúo y tarifa establecida.</w:t>
      </w:r>
    </w:p>
    <w:p w:rsidR="00FD6CDA" w:rsidRPr="007F58A2" w:rsidRDefault="00FD6CDA" w:rsidP="00A30A06">
      <w:pPr>
        <w:pStyle w:val="Ttulo2"/>
        <w:numPr>
          <w:ilvl w:val="0"/>
          <w:numId w:val="9"/>
        </w:numPr>
        <w:ind w:left="0"/>
        <w:rPr>
          <w:rFonts w:ascii="Times New Roman" w:hAnsi="Times New Roman" w:cs="Times New Roman"/>
          <w:b/>
          <w:color w:val="auto"/>
          <w:sz w:val="24"/>
          <w:szCs w:val="24"/>
        </w:rPr>
      </w:pPr>
      <w:bookmarkStart w:id="16" w:name="_Toc529475859"/>
      <w:r w:rsidRPr="007F58A2">
        <w:rPr>
          <w:rFonts w:ascii="Times New Roman" w:hAnsi="Times New Roman" w:cs="Times New Roman"/>
          <w:b/>
          <w:color w:val="auto"/>
          <w:sz w:val="24"/>
          <w:szCs w:val="24"/>
        </w:rPr>
        <w:t>Obligaciones Financieras</w:t>
      </w:r>
      <w:bookmarkEnd w:id="16"/>
    </w:p>
    <w:p w:rsidR="00E218CE" w:rsidRPr="007F58A2" w:rsidRDefault="00E218CE" w:rsidP="00A30A06">
      <w:pPr>
        <w:pStyle w:val="Prrafodelista"/>
        <w:ind w:left="0"/>
        <w:rPr>
          <w:rFonts w:ascii="Times New Roman" w:hAnsi="Times New Roman"/>
          <w:b/>
          <w:sz w:val="24"/>
          <w:szCs w:val="24"/>
        </w:rPr>
      </w:pPr>
    </w:p>
    <w:p w:rsidR="00BB77D0"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Objetivo</w:t>
      </w:r>
    </w:p>
    <w:p w:rsidR="00882D50" w:rsidRPr="007F58A2" w:rsidRDefault="00882D50" w:rsidP="00A30A06">
      <w:pPr>
        <w:pStyle w:val="Prrafodelista"/>
        <w:ind w:left="0"/>
        <w:rPr>
          <w:rFonts w:ascii="Times New Roman" w:hAnsi="Times New Roman"/>
          <w:sz w:val="24"/>
          <w:szCs w:val="24"/>
        </w:rPr>
      </w:pPr>
      <w:r w:rsidRPr="007F58A2">
        <w:rPr>
          <w:rFonts w:ascii="Times New Roman" w:hAnsi="Times New Roman"/>
          <w:sz w:val="24"/>
          <w:szCs w:val="24"/>
        </w:rPr>
        <w:t xml:space="preserve">Determinar el tratamiento contable de las obligaciones financieras, el reconocimiento inicial, medición inicial y posterior y la información a revelar en los Estados Financieros. </w:t>
      </w:r>
    </w:p>
    <w:p w:rsidR="00BB77D0" w:rsidRPr="007F58A2" w:rsidRDefault="00BB77D0" w:rsidP="00A30A06">
      <w:pPr>
        <w:pStyle w:val="Prrafodelista"/>
        <w:ind w:left="0"/>
        <w:rPr>
          <w:rFonts w:ascii="Times New Roman" w:hAnsi="Times New Roman"/>
          <w:sz w:val="24"/>
          <w:szCs w:val="24"/>
        </w:rPr>
      </w:pPr>
    </w:p>
    <w:p w:rsidR="00BB77D0"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Reconocimiento Inicial</w:t>
      </w:r>
    </w:p>
    <w:p w:rsidR="00BB77D0" w:rsidRPr="007F58A2" w:rsidRDefault="0086211D" w:rsidP="00A30A06">
      <w:pPr>
        <w:pStyle w:val="Prrafodelista"/>
        <w:ind w:left="0"/>
        <w:rPr>
          <w:rFonts w:ascii="Times New Roman" w:hAnsi="Times New Roman"/>
          <w:sz w:val="24"/>
          <w:szCs w:val="24"/>
        </w:rPr>
      </w:pPr>
      <w:r w:rsidRPr="007F58A2">
        <w:rPr>
          <w:rFonts w:ascii="Times New Roman" w:hAnsi="Times New Roman"/>
          <w:sz w:val="24"/>
          <w:szCs w:val="24"/>
        </w:rPr>
        <w:t>Se reconocerán obligaciones financieras en la empresa cuando estas generen acuerdos entre la empresa y entes financieros y donde exista la obligación de devolución de dinero por parte de Batifruit´s.</w:t>
      </w:r>
    </w:p>
    <w:p w:rsidR="00BB77D0" w:rsidRPr="007F58A2" w:rsidRDefault="00BB77D0"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Medición Inicial</w:t>
      </w:r>
    </w:p>
    <w:p w:rsidR="00882D50" w:rsidRPr="007F58A2" w:rsidRDefault="00882D50" w:rsidP="00A30A06">
      <w:pPr>
        <w:pStyle w:val="Prrafodelista"/>
        <w:ind w:left="0"/>
        <w:rPr>
          <w:rFonts w:ascii="Times New Roman" w:hAnsi="Times New Roman"/>
          <w:sz w:val="24"/>
          <w:szCs w:val="24"/>
        </w:rPr>
      </w:pPr>
      <w:r w:rsidRPr="007F58A2">
        <w:rPr>
          <w:rFonts w:ascii="Times New Roman" w:hAnsi="Times New Roman"/>
          <w:sz w:val="24"/>
          <w:szCs w:val="24"/>
        </w:rPr>
        <w:t>Las obligaciones financieras adquiridas por la empresa serán pasivos mantenidos hasta su vencimiento, con una forma de pago a cuotas fijas o determinables según corresponda el caso.</w:t>
      </w:r>
    </w:p>
    <w:p w:rsidR="00BB77D0" w:rsidRPr="007F58A2" w:rsidRDefault="00882D50" w:rsidP="00A30A06">
      <w:pPr>
        <w:pStyle w:val="Prrafodelista"/>
        <w:ind w:left="0"/>
        <w:rPr>
          <w:rFonts w:ascii="Times New Roman" w:hAnsi="Times New Roman"/>
          <w:sz w:val="24"/>
          <w:szCs w:val="24"/>
        </w:rPr>
      </w:pPr>
      <w:r w:rsidRPr="007F58A2">
        <w:rPr>
          <w:rFonts w:ascii="Times New Roman" w:hAnsi="Times New Roman"/>
          <w:sz w:val="24"/>
          <w:szCs w:val="24"/>
        </w:rPr>
        <w:t>Las obligaciones financieras serán reconocidas como un pasivo financiero medidos a un costo amortizado a lo largo del período de la deuda.</w:t>
      </w:r>
    </w:p>
    <w:p w:rsidR="00BB77D0" w:rsidRPr="007F58A2" w:rsidRDefault="00BB77D0"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Medición Posterior</w:t>
      </w:r>
    </w:p>
    <w:p w:rsidR="00BB77D0" w:rsidRPr="007F58A2" w:rsidRDefault="0086211D" w:rsidP="00A30A06">
      <w:pPr>
        <w:pStyle w:val="Prrafodelista"/>
        <w:ind w:left="0"/>
        <w:rPr>
          <w:rFonts w:ascii="Times New Roman" w:hAnsi="Times New Roman"/>
          <w:sz w:val="24"/>
          <w:szCs w:val="24"/>
        </w:rPr>
      </w:pPr>
      <w:r w:rsidRPr="007F58A2">
        <w:rPr>
          <w:rFonts w:ascii="Times New Roman" w:hAnsi="Times New Roman"/>
          <w:sz w:val="24"/>
          <w:szCs w:val="24"/>
        </w:rPr>
        <w:t>Serán pasivos corrientes, con excepción a aquellos que su vencimiento supere 12 meses a la fecha de realización del préstamo. Los que cumplan con dicha característica, serán pasivos no corrientes clasificados debidamente en el estado de situación financiera de la empresa.</w:t>
      </w:r>
    </w:p>
    <w:p w:rsidR="00BB77D0" w:rsidRPr="007F58A2" w:rsidRDefault="00BB77D0" w:rsidP="00A30A06">
      <w:pPr>
        <w:pStyle w:val="Prrafodelista"/>
        <w:ind w:left="0"/>
        <w:rPr>
          <w:rFonts w:ascii="Times New Roman" w:hAnsi="Times New Roman"/>
          <w:sz w:val="24"/>
          <w:szCs w:val="24"/>
        </w:rPr>
      </w:pPr>
    </w:p>
    <w:p w:rsidR="00FD6CDA" w:rsidRPr="007F58A2" w:rsidRDefault="00FD6CDA" w:rsidP="00A30A06">
      <w:pPr>
        <w:pStyle w:val="Prrafodelista"/>
        <w:ind w:left="0"/>
        <w:rPr>
          <w:rFonts w:ascii="Times New Roman" w:hAnsi="Times New Roman"/>
          <w:sz w:val="24"/>
          <w:szCs w:val="24"/>
        </w:rPr>
      </w:pPr>
      <w:r w:rsidRPr="007F58A2">
        <w:rPr>
          <w:rFonts w:ascii="Times New Roman" w:hAnsi="Times New Roman"/>
          <w:sz w:val="24"/>
          <w:szCs w:val="24"/>
        </w:rPr>
        <w:t>Información a Revelar</w:t>
      </w:r>
    </w:p>
    <w:p w:rsidR="00882D50" w:rsidRPr="007F58A2" w:rsidRDefault="007D3FB0" w:rsidP="00A30A06">
      <w:pPr>
        <w:pStyle w:val="Prrafodelista"/>
        <w:numPr>
          <w:ilvl w:val="0"/>
          <w:numId w:val="15"/>
        </w:numPr>
        <w:ind w:left="720"/>
        <w:rPr>
          <w:rFonts w:ascii="Times New Roman" w:hAnsi="Times New Roman"/>
          <w:sz w:val="24"/>
          <w:szCs w:val="24"/>
        </w:rPr>
      </w:pPr>
      <w:r w:rsidRPr="007F58A2">
        <w:rPr>
          <w:rFonts w:ascii="Times New Roman" w:hAnsi="Times New Roman"/>
          <w:sz w:val="24"/>
          <w:szCs w:val="24"/>
        </w:rPr>
        <w:t xml:space="preserve">Se </w:t>
      </w:r>
      <w:r w:rsidR="0070697E" w:rsidRPr="007F58A2">
        <w:rPr>
          <w:rFonts w:ascii="Times New Roman" w:hAnsi="Times New Roman"/>
          <w:sz w:val="24"/>
          <w:szCs w:val="24"/>
        </w:rPr>
        <w:t>revelarán</w:t>
      </w:r>
      <w:r w:rsidRPr="007F58A2">
        <w:rPr>
          <w:rFonts w:ascii="Times New Roman" w:hAnsi="Times New Roman"/>
          <w:sz w:val="24"/>
          <w:szCs w:val="24"/>
        </w:rPr>
        <w:t xml:space="preserve"> los pagos realizados</w:t>
      </w:r>
      <w:r w:rsidR="0070697E" w:rsidRPr="007F58A2">
        <w:rPr>
          <w:rFonts w:ascii="Times New Roman" w:hAnsi="Times New Roman"/>
          <w:sz w:val="24"/>
          <w:szCs w:val="24"/>
        </w:rPr>
        <w:t xml:space="preserve"> y el tiempo de la misma.</w:t>
      </w:r>
    </w:p>
    <w:p w:rsidR="007D3FB0" w:rsidRPr="007F58A2" w:rsidRDefault="007D3FB0" w:rsidP="00A30A06">
      <w:pPr>
        <w:pStyle w:val="Prrafodelista"/>
        <w:numPr>
          <w:ilvl w:val="0"/>
          <w:numId w:val="15"/>
        </w:numPr>
        <w:ind w:left="720"/>
        <w:rPr>
          <w:rFonts w:ascii="Times New Roman" w:hAnsi="Times New Roman"/>
          <w:sz w:val="24"/>
          <w:szCs w:val="24"/>
        </w:rPr>
      </w:pPr>
      <w:r w:rsidRPr="007F58A2">
        <w:rPr>
          <w:rFonts w:ascii="Times New Roman" w:hAnsi="Times New Roman"/>
          <w:sz w:val="24"/>
          <w:szCs w:val="24"/>
        </w:rPr>
        <w:t>El porcentaje de las tasas de interés</w:t>
      </w:r>
      <w:r w:rsidR="0070697E" w:rsidRPr="007F58A2">
        <w:rPr>
          <w:rFonts w:ascii="Times New Roman" w:hAnsi="Times New Roman"/>
          <w:sz w:val="24"/>
          <w:szCs w:val="24"/>
        </w:rPr>
        <w:t>.</w:t>
      </w:r>
      <w:r w:rsidRPr="007F58A2">
        <w:rPr>
          <w:rFonts w:ascii="Times New Roman" w:hAnsi="Times New Roman"/>
          <w:sz w:val="24"/>
          <w:szCs w:val="24"/>
        </w:rPr>
        <w:t xml:space="preserve"> </w:t>
      </w:r>
    </w:p>
    <w:p w:rsidR="00581B66" w:rsidRPr="007F58A2" w:rsidRDefault="0070697E" w:rsidP="00A30A06">
      <w:pPr>
        <w:pStyle w:val="Prrafodelista"/>
        <w:numPr>
          <w:ilvl w:val="0"/>
          <w:numId w:val="15"/>
        </w:numPr>
        <w:ind w:left="720"/>
        <w:rPr>
          <w:rFonts w:ascii="Times New Roman" w:hAnsi="Times New Roman"/>
          <w:sz w:val="24"/>
          <w:szCs w:val="24"/>
        </w:rPr>
      </w:pPr>
      <w:r w:rsidRPr="007F58A2">
        <w:rPr>
          <w:rFonts w:ascii="Times New Roman" w:hAnsi="Times New Roman"/>
          <w:sz w:val="24"/>
          <w:szCs w:val="24"/>
        </w:rPr>
        <w:t>La entidad con la que se realizó la obligación financiera.</w:t>
      </w:r>
    </w:p>
    <w:p w:rsidR="00581B66" w:rsidRPr="007F58A2" w:rsidRDefault="00581B66" w:rsidP="00A30A06">
      <w:pPr>
        <w:ind w:left="360"/>
        <w:rPr>
          <w:rFonts w:ascii="Times New Roman" w:hAnsi="Times New Roman"/>
          <w:sz w:val="24"/>
          <w:szCs w:val="24"/>
        </w:rPr>
      </w:pPr>
    </w:p>
    <w:p w:rsidR="00581B66" w:rsidRPr="007F58A2" w:rsidRDefault="00581B66" w:rsidP="00A30A06">
      <w:pPr>
        <w:pStyle w:val="Ttulo2"/>
        <w:numPr>
          <w:ilvl w:val="0"/>
          <w:numId w:val="9"/>
        </w:numPr>
        <w:ind w:left="0"/>
        <w:rPr>
          <w:rFonts w:ascii="Times New Roman" w:hAnsi="Times New Roman" w:cs="Times New Roman"/>
          <w:b/>
          <w:color w:val="auto"/>
          <w:sz w:val="24"/>
          <w:szCs w:val="24"/>
        </w:rPr>
      </w:pPr>
      <w:bookmarkStart w:id="17" w:name="_Toc529475860"/>
      <w:r w:rsidRPr="007F58A2">
        <w:rPr>
          <w:rFonts w:ascii="Times New Roman" w:hAnsi="Times New Roman" w:cs="Times New Roman"/>
          <w:b/>
          <w:color w:val="auto"/>
          <w:sz w:val="24"/>
          <w:szCs w:val="24"/>
        </w:rPr>
        <w:t>Beneficios a empleados</w:t>
      </w:r>
      <w:bookmarkEnd w:id="17"/>
    </w:p>
    <w:p w:rsidR="00581B66" w:rsidRPr="007F58A2" w:rsidRDefault="00581B66" w:rsidP="00A30A06">
      <w:pPr>
        <w:rPr>
          <w:rFonts w:ascii="Times New Roman" w:hAnsi="Times New Roman"/>
        </w:rPr>
      </w:pP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Objetivo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lastRenderedPageBreak/>
        <w:t>Establecer los principios para reconocer, clasificar, medir y revelar, los hechos económicos relacionados con Beneficios a Empleados.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 Alcance</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Esta política se aplicará para aquellas transacciones que comprenden todos los tipos de contraprestaciones que BATIFRUIT’S S.A.S, proporciona a todos los trabajadores con los que tiene un contrato laboral; en retribución por sus servicios.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Criterios de aplicación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Para reconocer, medir y revelar de manera adecuada, una transacción clasificada como Beneficios a Empleados; se deben tener en cuenta los siguientes conceptos: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w:t>
      </w:r>
      <w:r w:rsidRPr="007F58A2">
        <w:rPr>
          <w:rFonts w:ascii="Times New Roman" w:hAnsi="Times New Roman"/>
          <w:sz w:val="24"/>
          <w:szCs w:val="24"/>
        </w:rPr>
        <w:tab/>
        <w:t>Beneficios a Empleados: Es toda contraprestación que BATIFRUIT’S S.A.S, entrega en retribución de sus servicios; a todos sus colaboradores vinculados mediante un contrato laboral establecido conforme a la normatividad vigente al respecto.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ii.</w:t>
      </w:r>
      <w:r w:rsidRPr="007F58A2">
        <w:rPr>
          <w:rFonts w:ascii="Times New Roman" w:hAnsi="Times New Roman"/>
          <w:sz w:val="24"/>
          <w:szCs w:val="24"/>
        </w:rPr>
        <w:tab/>
        <w:t>Beneficios a Corto Plazo: Son los beneficios a los empleados cuyo pago es totalmente atendido en el término de los doce meses siguientes al cierre del periodo en el cual los empleados han prestado sus servicios. Los beneficios a corto plazo no incluyen los relacionados con la terminación del contrato laboral.</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 continuación, se mencionan algunos ejemplos de Beneficios a Empleados clasificados como de corto plazo, a saber:</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w:t>
      </w:r>
      <w:r w:rsidRPr="007F58A2">
        <w:rPr>
          <w:rFonts w:ascii="Times New Roman" w:hAnsi="Times New Roman"/>
          <w:sz w:val="24"/>
          <w:szCs w:val="24"/>
        </w:rPr>
        <w:tab/>
        <w:t>Sueldos, salarios y aportes al sistema de seguridad social.</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Ausencias remuneradas a corto plazo (tales como los derechos por ausencias anuales remuneradas o las ausencias remuneradas por enfermedad), cuando se espere que tengan lugar dentro de los doce meses siguientes al cierre del periodo en el que los empleados han prestado los servicios relacionados. Son ejemplos de ausencias remuneradas, los permisos retribuidos por vacaciones y las ausencias remuneradas por enfermedad que se paguen con cargo al empleador según la normatividad vigente para tal fin; y</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c)</w:t>
      </w:r>
      <w:r w:rsidRPr="007F58A2">
        <w:rPr>
          <w:rFonts w:ascii="Times New Roman" w:hAnsi="Times New Roman"/>
          <w:sz w:val="24"/>
          <w:szCs w:val="24"/>
        </w:rPr>
        <w:tab/>
        <w:t>Incentivos pagaderos dentro de los doce meses siguientes al cierre del periodo en el que los empleados han prestado los servicios correspondientes.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iii.</w:t>
      </w:r>
      <w:r w:rsidRPr="007F58A2">
        <w:rPr>
          <w:rFonts w:ascii="Times New Roman" w:hAnsi="Times New Roman"/>
          <w:sz w:val="24"/>
          <w:szCs w:val="24"/>
        </w:rPr>
        <w:tab/>
        <w:t>Beneficios por Terminación: Son los beneficios por pagar a los empleados como consecuencia de:</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1.</w:t>
      </w:r>
      <w:r w:rsidRPr="007F58A2">
        <w:rPr>
          <w:rFonts w:ascii="Times New Roman" w:hAnsi="Times New Roman"/>
          <w:sz w:val="24"/>
          <w:szCs w:val="24"/>
        </w:rPr>
        <w:tab/>
        <w:t>La decisión de BATIFRUIT’S S.A.S, de ya no contar con los servicios prestados por un empleado, dando por terminado el contrato de trabajo correspondiente antes de que finalice la vigencia del mismo; 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lastRenderedPageBreak/>
        <w:t>2.</w:t>
      </w:r>
      <w:r w:rsidRPr="007F58A2">
        <w:rPr>
          <w:rFonts w:ascii="Times New Roman" w:hAnsi="Times New Roman"/>
          <w:sz w:val="24"/>
          <w:szCs w:val="24"/>
        </w:rPr>
        <w:tab/>
        <w:t>La decisión de un empleado de aceptar voluntariamente la terminación de la relación de trabajo a cambio de esos beneficios.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iv.</w:t>
      </w:r>
      <w:r w:rsidRPr="007F58A2">
        <w:rPr>
          <w:rFonts w:ascii="Times New Roman" w:hAnsi="Times New Roman"/>
          <w:sz w:val="24"/>
          <w:szCs w:val="24"/>
        </w:rPr>
        <w:tab/>
        <w:t>Beneficios Post-empleo: Son los beneficios a los empleados, diferentes de los beneficios por terminación; que se pagan después de completar su periodo de empleo en BATIFRUIT’S S.A.S.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Los Beneficios Post-empleo incluyen, por ejemplo: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 xml:space="preserve">Beneficios por retiro, tales como pensiones y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Otros beneficios posteriores al empleo, tales como los seguros de vida o los beneficios de asistencia médica.</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Los Beneficios Post-empleo también se conocen con el nombre de “Planes de Beneficios Post-empleo” y se clasifican en: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w:t>
      </w:r>
      <w:r w:rsidRPr="007F58A2">
        <w:rPr>
          <w:rFonts w:ascii="Times New Roman" w:hAnsi="Times New Roman"/>
          <w:sz w:val="24"/>
          <w:szCs w:val="24"/>
        </w:rPr>
        <w:tab/>
        <w:t>Planes de aportaciones definidas y</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Planes de Beneficios definidos.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Planes de Aportaciones Definidas: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Los planes de aportaciones definidas son planes de beneficios post-empleo, en los cuales una entidad paga aportaciones fijas a una entidad separada (un fondo) y no tiene ninguna obligación legal ni implícita de pagar aportaciones adicionales o de hacer pagos de beneficios directos a los empleados, en el caso de que el fondo no disponga de suficientes activos para pagar todos los beneficios de los empleados por los servicios que éstos han prestado en el periodo corriente y en los anteriores.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Planes de Beneficios Definidos: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Son planes de beneficios definidos todos los planes de beneficios post-empleo distintos de los planes de aportaciones definidas. En los planes de beneficios definidos, la obligación de la entidad consiste en suministrar los beneficios acordados a los empleados actuales y anteriores, y el riesgo actuarial (de que los beneficios tengan un costo mayor del esperado) y el riesgo de inversión (de que el rendimiento de los activos para financiar los beneficios sea diferente del esperado) recaen, esencialmente, en la entidad.</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BATIFRUIT’S S.A.S, otorga a sus empleados los beneficios post-empleo establecidos mediante la legislación laboral vigente.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Reconocimiento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BATIFRUIT’S S.A.S, reconocerá el costo de todos los beneficios a empleados, a los que estos tengan derecho como resultado de los servicios prestados a BATIFRUIT’S S.A.S, </w:t>
      </w:r>
      <w:r w:rsidRPr="007F58A2">
        <w:rPr>
          <w:rFonts w:ascii="Times New Roman" w:hAnsi="Times New Roman"/>
          <w:sz w:val="24"/>
          <w:szCs w:val="24"/>
        </w:rPr>
        <w:lastRenderedPageBreak/>
        <w:t>durante el periodo sobre el que se informa, con base en lo establecido en Beneficios a Empleados de la NIIF para PYMES; es decir:</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w:t>
      </w:r>
      <w:r w:rsidRPr="007F58A2">
        <w:rPr>
          <w:rFonts w:ascii="Times New Roman" w:hAnsi="Times New Roman"/>
          <w:sz w:val="24"/>
          <w:szCs w:val="24"/>
        </w:rPr>
        <w:tab/>
        <w:t>Como un pasivo, después de deducir los importes que hayan sido pagados directamente a los empleados o como una contribución a un fondo de beneficios para los empleados. Si el importe pagado excede a las aportaciones que se deben realizar según los servicios prestados hasta la fecha sobre la que se informa, BATIFRUIT’S S.A.S, reconocerá ese exceso como un activo en la medida en que el pago anticipado vaya a dar lugar a una reducción en los pagos a efectuar en el futuro o a un reembolso en efectivo.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Como un gasto, a menos que la normatividad vigente requiera que dicha erogación se reconozca como parte del costo de un activo, tal como inventarios o propiedades, planta y equipo.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Reconocimiento y Medición de Beneficios a Corto Plazo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Cuando un empleado haya prestado sus servicios a BATIFRUIT’S S.A.S durante el periodo sobre el que se informa, BATIFRUIT’S S.A.S, medirá el importe reconocido de acuerdo a la norma de Beneficios a Empleados de la NIIF para PYMES; por el importe no descontado de los beneficios a corto plazo a los empleados que se espera que haya que pagar por esos servicios.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Reconocimiento y medición de Ausencias Remuneradas a Corto Plazo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puede reconocer y retribuir las ausencias a los empleados por diferentes razones, incluyendo los permisos retribuidos por vacaciones anuales. Algunas ausencias remuneradas a corto plazo se acumulan y pueden utilizarse en periodos futuros si los empleados no usan en su totalidad a las que tienen derecho en el periodo corriente.</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BATIFRUITS’ S.A.S, reconocerá el costo esperado de las ausencias remuneradas con derechos de carácter acumulativo, a medida que los empleados prestan los servicios que incrementan sus derechos al disfrute de futuras ausencias remuneradas.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Reconocimiento y medición de Beneficios Post-empleo - Planes de Aportaciones Definidas: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reconocerá las aportaciones por pagar para un periodo de la siguiente manera:</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w:t>
      </w:r>
      <w:r w:rsidRPr="007F58A2">
        <w:rPr>
          <w:rFonts w:ascii="Times New Roman" w:hAnsi="Times New Roman"/>
          <w:sz w:val="24"/>
          <w:szCs w:val="24"/>
        </w:rPr>
        <w:tab/>
        <w:t xml:space="preserve">como un pasivo, después de deducir cualquier importe ya pagado. Si los pagos por aportaciones exceden las aportaciones que se deben realizar según los servicios prestados hasta la fecha sobre la que se informa, BATIFRUIT’S S.A.S, reconocerá ese exceso como un activo; o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como un gasto, a menos que la NIIF para PYMES requiera que el costo se reconozca como parte del costo de un activo.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lastRenderedPageBreak/>
        <w:t>Reconocimiento de Beneficios por Terminación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reconocerá de manera inmediata como gastos, los Beneficios por Terminación. Lo anterior dado que este tipo de beneficios a empleados no proporcionan a la entidad beneficios económicos futuros. Cuando BATIFRUIT’S S.A.S reconozca beneficios por terminación, habrá de tener en cuenta también los efectos de la reducción en los beneficios por retiro o en otro tipo de beneficios a los empleados.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reconocerá los beneficios por terminación como un pasivo y como un gasto, solo cuando se encuentre comprometida de forma demostrable ha:</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w:t>
      </w:r>
      <w:r w:rsidRPr="007F58A2">
        <w:rPr>
          <w:rFonts w:ascii="Times New Roman" w:hAnsi="Times New Roman"/>
          <w:sz w:val="24"/>
          <w:szCs w:val="24"/>
        </w:rPr>
        <w:tab/>
        <w:t xml:space="preserve">Rescindir el vínculo que le une con un empleado o grupo de empleados antes de la fecha normal de retiro; o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Proporcionar beneficios por terminación como resultado de una oferta realizada para incentivar la terminación voluntaria.</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Medición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Medición de Beneficios a Corto Plazo: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Cuando un empleado haya prestado sus servicios a BATIFRUIT’S S.A.S durante el periodo sobre el que se informa; BATIFRUIT’S S.A.S medirá el valor del beneficio por el importe no descontado de los beneficios a corto plazo de los empleados por los cuales se espera que haya que pagar por esos servicios.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Medición de Ausencias Remuneradas a Corto Plazo: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BATIFRUIT’S S.A.S, medirá el costo esperado de las ausencias remuneradas con derechos de carácter acumulativo por el importe adicional no descontado que la entidad espera pagar como consecuencia de los derechos no usados que tiene acumulados al final del periodo sobre el que se informa. BATIFRUIT’S S.A.S presentará este importe como un pasivo corriente en la fecha sobre la que se informa.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medirá el costo de las ausencias remuneradas no acumulativas por el importe no descontado de los sueldos y salarios pagados o por pagar correspondientes al periodo de la ausencia.</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Medición de Beneficios por Terminación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medirá los beneficios por terminación por la mejor estimación del desembolso que se requeriría para cancelar la obligación en la fecha sobre la que se informa. En el caso de existir una oferta de BATIFRUIT’S S.A.S para incentivar la terminación voluntaria del contrato, la medición de los beneficios por terminación correspondientes se basará en el número de empleados que se espera acepten tal ofrecimiento.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lastRenderedPageBreak/>
        <w:t>Cuando los beneficios por terminación se deban pagar a partir de los 12 meses tras el final del periodo sobre el que se informa, se medirán a su valor presente descontado.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Revelaciones: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revelará:</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Sobre los beneficios a los empleados a corto plazo, toda aquella información que considere necesaria para que los usuarios de la información puedan comprender claramente las transacciones y hechos económicos que han sido registrados bajo este rubro, clasificados por sus diferentes conceptos.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 xml:space="preserve">Sobre los planes de aportaciones definidas, BATIFRUIT’S S.A.S revelará el importe reconocido en resultados como un gasto por los planes de aportaciones definidas.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Para cada categoría de otros beneficios a largo plazo que BATIFRUIT’S S.A.S proporcione a sus empleados, revelará la naturaleza de los beneficios, el importe de su obligación y el nivel de financiación en la fecha sobre la que se informa.</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w:t>
      </w:r>
      <w:r w:rsidRPr="007F58A2">
        <w:rPr>
          <w:rFonts w:ascii="Times New Roman" w:hAnsi="Times New Roman"/>
          <w:sz w:val="24"/>
          <w:szCs w:val="24"/>
        </w:rPr>
        <w:tab/>
        <w:t>Sobre los beneficios por terminación y para cada categoría de estos; BATIFRUIT’S S.A.S revelará la naturaleza de los beneficios, su política contable, el importe de su obligación y el nivel de financiación en la fecha sobre la que se informa.</w:t>
      </w:r>
    </w:p>
    <w:p w:rsidR="00581B66" w:rsidRPr="00A30A06" w:rsidRDefault="00C95B30" w:rsidP="00A30A06">
      <w:pPr>
        <w:pStyle w:val="Ttulo2"/>
        <w:numPr>
          <w:ilvl w:val="1"/>
          <w:numId w:val="28"/>
        </w:numPr>
        <w:ind w:left="720"/>
        <w:rPr>
          <w:rFonts w:ascii="Times New Roman" w:hAnsi="Times New Roman" w:cs="Times New Roman"/>
          <w:b/>
          <w:color w:val="auto"/>
          <w:sz w:val="24"/>
          <w:szCs w:val="24"/>
        </w:rPr>
      </w:pPr>
      <w:bookmarkStart w:id="18" w:name="_Toc529475861"/>
      <w:r w:rsidRPr="007F58A2">
        <w:rPr>
          <w:rFonts w:ascii="Times New Roman" w:hAnsi="Times New Roman" w:cs="Times New Roman"/>
          <w:b/>
          <w:color w:val="auto"/>
          <w:sz w:val="24"/>
          <w:szCs w:val="24"/>
        </w:rPr>
        <w:t>Arrendamientos</w:t>
      </w:r>
      <w:bookmarkEnd w:id="18"/>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Objetivo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Establecer los lineamientos necesarios para que BATIFRUIT’S S.AS reconozca de manera adecuada y conforme a la legislación correspondiente; los hechos económicos que se clasifiquen como arrendamientos; así mismo, determinar los criterios a utilizar para su medición y adecuada revelación.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Alcance</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Esta política se aplicará a todos los contratos de arrendamiento operativos BATIFRUIT’S S.A.S otorgue a terceros, así como los bienes que tome en arrendamiento financiero.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Criterios de aplicación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Definiciones: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Se define como arrendamiento operativo aquel que no transfiere sustancialmente todos los riesgos y ventajas inherentes a la propiedad.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Se define como arrendamiento financiero, aquel que hace transferencia sustancial de todos los riesgos y ventajas inherentes a la propiedad.</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lastRenderedPageBreak/>
        <w:t>El contador Camilo Andrés Torrado Fajardo definirá en cada caso si la cantidad de riesgos y ventajas transferidos son lo suficientemente materiales como para considerarse sustanciales. Lo anterior con base en lo establecido en Arrendamientos de la NIIF para PYMES.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Reconocimiento y medición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Bienes Entregados En Arrendamientos Operativos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reconocerá en sus estados financieros los   ingresos   por   arrendamientos operativos sobre una base lineal a lo largo del plazo del arrendamiento.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BATIFRUIT’S S.A.S reconocerá como un gasto los costos, incluyendo la depreciación, incurridos en la obtención de ingresos por arrendamiento.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añadirá al valor en libros del activo arrendado cualquier costo directo inicial incurridos en la negociación y contratación de un arrendamiento operativo y reconocerá estos costos como un gasto a lo largo del plazo de arrendamiento, sobre la misma base que los ingresos del arrendamiento.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determinara en sus estados financieros para la fecha sobre la que informa si el activo arrendado se ha visto deteriorado su valor, para lo cual aplicará Deterioro del valor de los activos de la NIIF para PYMES.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Bienes Tomados En Arrendamiento Financiero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BATIFRUIT’S S.A.S reconocerá al inicio del arrendamiento financiero, sus derechos </w:t>
      </w:r>
      <w:proofErr w:type="gramStart"/>
      <w:r w:rsidRPr="007F58A2">
        <w:rPr>
          <w:rFonts w:ascii="Times New Roman" w:hAnsi="Times New Roman"/>
          <w:sz w:val="24"/>
          <w:szCs w:val="24"/>
        </w:rPr>
        <w:t>de  uso</w:t>
      </w:r>
      <w:proofErr w:type="gramEnd"/>
      <w:r w:rsidRPr="007F58A2">
        <w:rPr>
          <w:rFonts w:ascii="Times New Roman" w:hAnsi="Times New Roman"/>
          <w:sz w:val="24"/>
          <w:szCs w:val="24"/>
        </w:rPr>
        <w:t xml:space="preserve">  y  obligaciones bajo  el  mismo;  como activos y pasivos en su estado de situación financiera por el importe igual al valor razonable del bien arrendado, o al valor presente de los pagos mínimos por el arrendamiento, si éste fuera menor, determinados al inicio del arrendamiento. Cualquier costo directo inicial del arrendatario se añadirá al importe reconocido como activo.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Medición posterior</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Bienes Tomados En Arrendamiento Financiero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repartirá los pagos mínimos del arrendamiento entre las cargas financieras y la reducción de la deuda pendiente utilizando el método del interés efectivo descrito en instrumentos Financieros Básicos de la NIIF para PYMES. BATIFRUIT’S S.A.S distribuirá la carga financiera a cada periodo a lo largo del plazo del arrendamiento, de manera que se obtenga una tasa de interés constante en cada periodo, sobre el saldo de la deuda pendiente de amortizar. Un arrendatario cargará las cuotas contingentes como gastos en los periodos en los que se incurran.</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lastRenderedPageBreak/>
        <w:t>BATIFRUIT’S S.A.S depreciará un activo tomado en arriendo bajo un arrendamiento financiero de acuerdo con la sección correspondiente de esta NIIF para PYMES o en las normas que la modifiquen o sustituyan para ese tipo de activo.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Si no existiese certeza razonable de que BATIFRUIT’S S.A.S como arrendatario, obtendrá la propiedad al término del plazo del arrendamiento, el activo se deberá depreciar totalmente a lo largo de su vida útil o en el plazo del arrendamiento, el que fuere menor. BATIFRUIT’S S.A.S también evaluará en cada fecha sobre </w:t>
      </w:r>
      <w:proofErr w:type="gramStart"/>
      <w:r w:rsidRPr="007F58A2">
        <w:rPr>
          <w:rFonts w:ascii="Times New Roman" w:hAnsi="Times New Roman"/>
          <w:sz w:val="24"/>
          <w:szCs w:val="24"/>
        </w:rPr>
        <w:t>la  que</w:t>
      </w:r>
      <w:proofErr w:type="gramEnd"/>
      <w:r w:rsidRPr="007F58A2">
        <w:rPr>
          <w:rFonts w:ascii="Times New Roman" w:hAnsi="Times New Roman"/>
          <w:sz w:val="24"/>
          <w:szCs w:val="24"/>
        </w:rPr>
        <w:t xml:space="preserve">  se  informa si  se  ha  deteriorado el  valor de  un  activo tomado en arriendo mediante un arrendamiento financiero conforme al Deterioro del Valor de los Activos de la NIIF para PYMES.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 xml:space="preserve">Revelación </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Para Los Arrendamientos Operativos Otorgados Por la Entidad.</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revelará la siguiente información para los arrendamientos operativos: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 Los pagos   futuros   mínimos   del   arrendamiento en arrendamientos operativos no cancelables, para cada uno de los siguientes periodos: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w:t>
      </w:r>
      <w:r w:rsidRPr="007F58A2">
        <w:rPr>
          <w:rFonts w:ascii="Times New Roman" w:hAnsi="Times New Roman"/>
          <w:sz w:val="24"/>
          <w:szCs w:val="24"/>
        </w:rPr>
        <w:tab/>
        <w:t>hasta un año; y</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II.</w:t>
      </w:r>
      <w:r w:rsidRPr="007F58A2">
        <w:rPr>
          <w:rFonts w:ascii="Times New Roman" w:hAnsi="Times New Roman"/>
          <w:sz w:val="24"/>
          <w:szCs w:val="24"/>
        </w:rPr>
        <w:tab/>
        <w:t>entre uno y cinco años; y</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III.</w:t>
      </w:r>
      <w:r w:rsidRPr="007F58A2">
        <w:rPr>
          <w:rFonts w:ascii="Times New Roman" w:hAnsi="Times New Roman"/>
          <w:sz w:val="24"/>
          <w:szCs w:val="24"/>
        </w:rPr>
        <w:tab/>
        <w:t>más de cinco años.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Las cuotas contingentes totales reconocidas como ingreso.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(c)</w:t>
      </w:r>
      <w:r w:rsidRPr="007F58A2">
        <w:rPr>
          <w:rFonts w:ascii="Times New Roman" w:hAnsi="Times New Roman"/>
          <w:sz w:val="24"/>
          <w:szCs w:val="24"/>
        </w:rPr>
        <w:tab/>
        <w:t>Una descripción general de los acuerdos de arrendamiento significativos del arrendador, incluyendo, por ejemplo, información sobre cuotas contingentes, opciones de renovación o adquisición y cláusulas de revisión, y restricciones impuestas por los acuerdos de arrendamiento.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Para los Bienes Tomados por la Entidad, en Arrendamiento Financiero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BATIFRUIT’S S.A.S revelará la siguiente información sobre los arrendamientos financieros: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(a)</w:t>
      </w:r>
      <w:r w:rsidRPr="007F58A2">
        <w:rPr>
          <w:rFonts w:ascii="Times New Roman" w:hAnsi="Times New Roman"/>
          <w:sz w:val="24"/>
          <w:szCs w:val="24"/>
        </w:rPr>
        <w:tab/>
        <w:t>Para cada clase de activos, el importe neto en libros al final del periodo sobre el que se informa;</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(b)</w:t>
      </w:r>
      <w:r w:rsidRPr="007F58A2">
        <w:rPr>
          <w:rFonts w:ascii="Times New Roman" w:hAnsi="Times New Roman"/>
          <w:sz w:val="24"/>
          <w:szCs w:val="24"/>
        </w:rPr>
        <w:tab/>
        <w:t>El total de pagos mínimos futuros del arrendamiento al final del periodo sobre el que se informa, para cada uno de los siguientes periodos: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w:t>
      </w:r>
      <w:r w:rsidRPr="007F58A2">
        <w:rPr>
          <w:rFonts w:ascii="Times New Roman" w:hAnsi="Times New Roman"/>
          <w:sz w:val="24"/>
          <w:szCs w:val="24"/>
        </w:rPr>
        <w:tab/>
        <w:t>hasta un año;</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II.</w:t>
      </w:r>
      <w:r w:rsidRPr="007F58A2">
        <w:rPr>
          <w:rFonts w:ascii="Times New Roman" w:hAnsi="Times New Roman"/>
          <w:sz w:val="24"/>
          <w:szCs w:val="24"/>
        </w:rPr>
        <w:tab/>
        <w:t>entre uno y cinco años; y</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lastRenderedPageBreak/>
        <w:t>III.</w:t>
      </w:r>
      <w:r w:rsidRPr="007F58A2">
        <w:rPr>
          <w:rFonts w:ascii="Times New Roman" w:hAnsi="Times New Roman"/>
          <w:sz w:val="24"/>
          <w:szCs w:val="24"/>
        </w:rPr>
        <w:tab/>
        <w:t xml:space="preserve"> más de cinco años.</w:t>
      </w:r>
    </w:p>
    <w:p w:rsidR="00581B66" w:rsidRPr="007F58A2" w:rsidRDefault="00581B66" w:rsidP="00A30A06">
      <w:pPr>
        <w:ind w:left="360"/>
        <w:rPr>
          <w:rFonts w:ascii="Times New Roman" w:hAnsi="Times New Roman"/>
          <w:sz w:val="24"/>
          <w:szCs w:val="24"/>
        </w:rPr>
      </w:pPr>
      <w:r w:rsidRPr="007F58A2">
        <w:rPr>
          <w:rFonts w:ascii="Times New Roman" w:hAnsi="Times New Roman"/>
          <w:sz w:val="24"/>
          <w:szCs w:val="24"/>
        </w:rPr>
        <w:t>(c)</w:t>
      </w:r>
      <w:r w:rsidRPr="007F58A2">
        <w:rPr>
          <w:rFonts w:ascii="Times New Roman" w:hAnsi="Times New Roman"/>
          <w:sz w:val="24"/>
          <w:szCs w:val="24"/>
        </w:rPr>
        <w:tab/>
        <w:t>Una descripción general de los acuerdos de arrendamiento significativos del arrendatario incluyendo, por ejemplo, información sobre cuotas contingentes, opciones de renovación o adquisición y cláusulas de revisión, subarrendamientos y restricciones impuestas por los acuerdos de arrendamiento.</w:t>
      </w:r>
    </w:p>
    <w:p w:rsidR="000E5402" w:rsidRPr="00A30A06" w:rsidRDefault="00B66A84" w:rsidP="00A30A06">
      <w:pPr>
        <w:pStyle w:val="Ttulo2"/>
        <w:numPr>
          <w:ilvl w:val="0"/>
          <w:numId w:val="30"/>
        </w:numPr>
        <w:ind w:left="348"/>
        <w:rPr>
          <w:rFonts w:ascii="Times New Roman" w:hAnsi="Times New Roman" w:cs="Times New Roman"/>
          <w:b/>
          <w:color w:val="auto"/>
          <w:sz w:val="24"/>
          <w:szCs w:val="24"/>
        </w:rPr>
      </w:pPr>
      <w:bookmarkStart w:id="19" w:name="_Toc529475862"/>
      <w:r w:rsidRPr="007F58A2">
        <w:rPr>
          <w:rFonts w:ascii="Times New Roman" w:hAnsi="Times New Roman" w:cs="Times New Roman"/>
          <w:b/>
          <w:color w:val="auto"/>
          <w:sz w:val="24"/>
          <w:szCs w:val="24"/>
        </w:rPr>
        <w:t>Reservas</w:t>
      </w:r>
      <w:bookmarkEnd w:id="19"/>
    </w:p>
    <w:p w:rsidR="00B66A84" w:rsidRPr="007F58A2" w:rsidRDefault="00B66A84" w:rsidP="00A30A06">
      <w:pPr>
        <w:ind w:left="348"/>
        <w:rPr>
          <w:rFonts w:ascii="Times New Roman" w:hAnsi="Times New Roman"/>
          <w:sz w:val="24"/>
          <w:szCs w:val="24"/>
        </w:rPr>
      </w:pPr>
      <w:r w:rsidRPr="007F58A2">
        <w:rPr>
          <w:rFonts w:ascii="Times New Roman" w:hAnsi="Times New Roman"/>
          <w:sz w:val="24"/>
          <w:szCs w:val="24"/>
        </w:rPr>
        <w:t>Objetivo</w:t>
      </w:r>
    </w:p>
    <w:p w:rsidR="0070704F" w:rsidRPr="007F58A2" w:rsidRDefault="0070704F" w:rsidP="00A30A06">
      <w:pPr>
        <w:ind w:left="348"/>
        <w:rPr>
          <w:rFonts w:ascii="Times New Roman" w:hAnsi="Times New Roman"/>
          <w:sz w:val="24"/>
          <w:szCs w:val="24"/>
        </w:rPr>
      </w:pPr>
      <w:r w:rsidRPr="007F58A2">
        <w:rPr>
          <w:rFonts w:ascii="Times New Roman" w:hAnsi="Times New Roman"/>
          <w:sz w:val="24"/>
          <w:szCs w:val="24"/>
        </w:rPr>
        <w:t>Determinar el tratamiento contable de las reservas realizadas por Batifruit’s S.A.S.</w:t>
      </w:r>
    </w:p>
    <w:p w:rsidR="00B66A84" w:rsidRPr="007F58A2" w:rsidRDefault="00B66A84" w:rsidP="00A30A06">
      <w:pPr>
        <w:ind w:left="348"/>
        <w:rPr>
          <w:rFonts w:ascii="Times New Roman" w:hAnsi="Times New Roman"/>
          <w:sz w:val="24"/>
          <w:szCs w:val="24"/>
        </w:rPr>
      </w:pPr>
      <w:r w:rsidRPr="007F58A2">
        <w:rPr>
          <w:rFonts w:ascii="Times New Roman" w:hAnsi="Times New Roman"/>
          <w:sz w:val="24"/>
          <w:szCs w:val="24"/>
        </w:rPr>
        <w:t>Alcance</w:t>
      </w:r>
    </w:p>
    <w:p w:rsidR="0070704F" w:rsidRPr="007F58A2" w:rsidRDefault="0070704F" w:rsidP="00A30A06">
      <w:pPr>
        <w:ind w:left="348"/>
        <w:rPr>
          <w:rFonts w:ascii="Times New Roman" w:hAnsi="Times New Roman"/>
          <w:sz w:val="24"/>
          <w:szCs w:val="24"/>
        </w:rPr>
      </w:pPr>
      <w:r w:rsidRPr="007F58A2">
        <w:rPr>
          <w:rFonts w:ascii="Times New Roman" w:hAnsi="Times New Roman"/>
          <w:sz w:val="24"/>
          <w:szCs w:val="24"/>
        </w:rPr>
        <w:t>Se empleará en los siguientes tipos de reservas:</w:t>
      </w:r>
    </w:p>
    <w:p w:rsidR="0070704F" w:rsidRPr="007F58A2" w:rsidRDefault="0070704F" w:rsidP="00A30A06">
      <w:pPr>
        <w:pStyle w:val="Prrafodelista"/>
        <w:numPr>
          <w:ilvl w:val="1"/>
          <w:numId w:val="30"/>
        </w:numPr>
        <w:ind w:left="1068"/>
        <w:rPr>
          <w:rFonts w:ascii="Times New Roman" w:hAnsi="Times New Roman"/>
          <w:sz w:val="24"/>
          <w:szCs w:val="24"/>
        </w:rPr>
      </w:pPr>
      <w:r w:rsidRPr="007F58A2">
        <w:rPr>
          <w:rFonts w:ascii="Times New Roman" w:hAnsi="Times New Roman"/>
          <w:sz w:val="24"/>
          <w:szCs w:val="24"/>
        </w:rPr>
        <w:t>Reserva Legal.</w:t>
      </w:r>
    </w:p>
    <w:p w:rsidR="0070704F" w:rsidRPr="007F58A2" w:rsidRDefault="0070704F" w:rsidP="00A30A06">
      <w:pPr>
        <w:pStyle w:val="Prrafodelista"/>
        <w:numPr>
          <w:ilvl w:val="1"/>
          <w:numId w:val="30"/>
        </w:numPr>
        <w:ind w:left="1068"/>
        <w:rPr>
          <w:rFonts w:ascii="Times New Roman" w:hAnsi="Times New Roman"/>
          <w:sz w:val="24"/>
          <w:szCs w:val="24"/>
        </w:rPr>
      </w:pPr>
      <w:r w:rsidRPr="007F58A2">
        <w:rPr>
          <w:rFonts w:ascii="Times New Roman" w:hAnsi="Times New Roman"/>
          <w:sz w:val="24"/>
          <w:szCs w:val="24"/>
        </w:rPr>
        <w:t xml:space="preserve">Reserva Estatutaria. </w:t>
      </w:r>
    </w:p>
    <w:p w:rsidR="0070704F" w:rsidRPr="007F58A2" w:rsidRDefault="0070704F" w:rsidP="00A30A06">
      <w:pPr>
        <w:pStyle w:val="Prrafodelista"/>
        <w:numPr>
          <w:ilvl w:val="1"/>
          <w:numId w:val="30"/>
        </w:numPr>
        <w:ind w:left="1068"/>
        <w:rPr>
          <w:rFonts w:ascii="Times New Roman" w:hAnsi="Times New Roman"/>
          <w:sz w:val="24"/>
          <w:szCs w:val="24"/>
        </w:rPr>
      </w:pPr>
      <w:r w:rsidRPr="007F58A2">
        <w:rPr>
          <w:rFonts w:ascii="Times New Roman" w:hAnsi="Times New Roman"/>
          <w:sz w:val="24"/>
          <w:szCs w:val="24"/>
        </w:rPr>
        <w:t>Reserva Ocasional.</w:t>
      </w:r>
    </w:p>
    <w:p w:rsidR="00B66A84" w:rsidRPr="007F58A2" w:rsidRDefault="00B66A84" w:rsidP="00A30A06">
      <w:pPr>
        <w:ind w:left="348"/>
        <w:rPr>
          <w:rFonts w:ascii="Times New Roman" w:hAnsi="Times New Roman"/>
          <w:sz w:val="24"/>
          <w:szCs w:val="24"/>
        </w:rPr>
      </w:pPr>
      <w:r w:rsidRPr="007F58A2">
        <w:rPr>
          <w:rFonts w:ascii="Times New Roman" w:hAnsi="Times New Roman"/>
          <w:sz w:val="24"/>
          <w:szCs w:val="24"/>
        </w:rPr>
        <w:t>Reconocimiento</w:t>
      </w:r>
    </w:p>
    <w:p w:rsidR="0070704F" w:rsidRPr="007F58A2" w:rsidRDefault="0070704F" w:rsidP="00A30A06">
      <w:pPr>
        <w:ind w:left="348"/>
        <w:rPr>
          <w:rFonts w:ascii="Times New Roman" w:hAnsi="Times New Roman"/>
          <w:sz w:val="24"/>
          <w:szCs w:val="24"/>
        </w:rPr>
      </w:pPr>
      <w:r w:rsidRPr="007F58A2">
        <w:rPr>
          <w:rFonts w:ascii="Times New Roman" w:hAnsi="Times New Roman"/>
          <w:sz w:val="24"/>
          <w:szCs w:val="24"/>
        </w:rPr>
        <w:t xml:space="preserve">Se reconocerán como reservas aquellas que la junta de accionistas considere pertinente. La reserva Legal se calculará en caso de utilidades, si Batifruit’s S.A.S. obtiene perdida al final del periodo contable no será necesario calcularla </w:t>
      </w:r>
    </w:p>
    <w:p w:rsidR="00B66A84" w:rsidRPr="007F58A2" w:rsidRDefault="00B66A84" w:rsidP="00A30A06">
      <w:pPr>
        <w:ind w:left="348"/>
        <w:rPr>
          <w:rFonts w:ascii="Times New Roman" w:hAnsi="Times New Roman"/>
          <w:sz w:val="24"/>
          <w:szCs w:val="24"/>
        </w:rPr>
      </w:pPr>
      <w:r w:rsidRPr="007F58A2">
        <w:rPr>
          <w:rFonts w:ascii="Times New Roman" w:hAnsi="Times New Roman"/>
          <w:sz w:val="24"/>
          <w:szCs w:val="24"/>
        </w:rPr>
        <w:t xml:space="preserve">Medición </w:t>
      </w:r>
    </w:p>
    <w:p w:rsidR="0070704F" w:rsidRPr="007F58A2" w:rsidRDefault="000E5402" w:rsidP="00A30A06">
      <w:pPr>
        <w:pStyle w:val="Prrafodelista"/>
        <w:numPr>
          <w:ilvl w:val="0"/>
          <w:numId w:val="32"/>
        </w:numPr>
        <w:ind w:left="1068"/>
        <w:rPr>
          <w:rFonts w:ascii="Times New Roman" w:hAnsi="Times New Roman"/>
          <w:sz w:val="24"/>
          <w:szCs w:val="24"/>
        </w:rPr>
      </w:pPr>
      <w:r w:rsidRPr="007F58A2">
        <w:rPr>
          <w:rFonts w:ascii="Times New Roman" w:hAnsi="Times New Roman"/>
          <w:sz w:val="24"/>
          <w:szCs w:val="24"/>
        </w:rPr>
        <w:t>El porcentaje de las reservas estatutaria y ocasional será establecido por la junta de accionistas.</w:t>
      </w:r>
    </w:p>
    <w:p w:rsidR="000E5402" w:rsidRPr="007F58A2" w:rsidRDefault="000E5402" w:rsidP="00A30A06">
      <w:pPr>
        <w:pStyle w:val="Prrafodelista"/>
        <w:numPr>
          <w:ilvl w:val="0"/>
          <w:numId w:val="32"/>
        </w:numPr>
        <w:ind w:left="1068"/>
        <w:rPr>
          <w:rFonts w:ascii="Times New Roman" w:hAnsi="Times New Roman"/>
          <w:sz w:val="24"/>
          <w:szCs w:val="24"/>
        </w:rPr>
      </w:pPr>
      <w:r w:rsidRPr="007F58A2">
        <w:rPr>
          <w:rFonts w:ascii="Times New Roman" w:hAnsi="Times New Roman"/>
          <w:sz w:val="24"/>
          <w:szCs w:val="24"/>
        </w:rPr>
        <w:t>La reserva legal será del 10</w:t>
      </w:r>
      <w:proofErr w:type="gramStart"/>
      <w:r w:rsidRPr="007F58A2">
        <w:rPr>
          <w:rFonts w:ascii="Times New Roman" w:hAnsi="Times New Roman"/>
          <w:sz w:val="24"/>
          <w:szCs w:val="24"/>
        </w:rPr>
        <w:t>%  de</w:t>
      </w:r>
      <w:proofErr w:type="gramEnd"/>
      <w:r w:rsidRPr="007F58A2">
        <w:rPr>
          <w:rFonts w:ascii="Times New Roman" w:hAnsi="Times New Roman"/>
          <w:sz w:val="24"/>
          <w:szCs w:val="24"/>
        </w:rPr>
        <w:t xml:space="preserve"> las utilidades después de impuestos hasta llegar al 50% del capital suscrito</w:t>
      </w:r>
    </w:p>
    <w:p w:rsidR="00B66A84" w:rsidRPr="007F58A2" w:rsidRDefault="00B66A84" w:rsidP="00A30A06">
      <w:pPr>
        <w:ind w:left="348"/>
        <w:rPr>
          <w:rFonts w:ascii="Times New Roman" w:hAnsi="Times New Roman"/>
          <w:sz w:val="24"/>
          <w:szCs w:val="24"/>
        </w:rPr>
      </w:pPr>
      <w:r w:rsidRPr="007F58A2">
        <w:rPr>
          <w:rFonts w:ascii="Times New Roman" w:hAnsi="Times New Roman"/>
          <w:sz w:val="24"/>
          <w:szCs w:val="24"/>
        </w:rPr>
        <w:t>Información a revelar</w:t>
      </w:r>
    </w:p>
    <w:p w:rsidR="000E5402" w:rsidRPr="007F58A2" w:rsidRDefault="000E5402" w:rsidP="00A30A06">
      <w:pPr>
        <w:ind w:left="348"/>
        <w:rPr>
          <w:rFonts w:ascii="Times New Roman" w:hAnsi="Times New Roman"/>
          <w:sz w:val="24"/>
          <w:szCs w:val="24"/>
        </w:rPr>
      </w:pPr>
      <w:r w:rsidRPr="007F58A2">
        <w:rPr>
          <w:rFonts w:ascii="Times New Roman" w:hAnsi="Times New Roman"/>
          <w:sz w:val="24"/>
          <w:szCs w:val="24"/>
        </w:rPr>
        <w:t>Batifruit’s revelará:</w:t>
      </w:r>
    </w:p>
    <w:p w:rsidR="000E5402" w:rsidRPr="007F58A2" w:rsidRDefault="000E5402" w:rsidP="00A30A06">
      <w:pPr>
        <w:pStyle w:val="Prrafodelista"/>
        <w:numPr>
          <w:ilvl w:val="0"/>
          <w:numId w:val="33"/>
        </w:numPr>
        <w:ind w:left="1068"/>
        <w:rPr>
          <w:rFonts w:ascii="Times New Roman" w:hAnsi="Times New Roman"/>
          <w:sz w:val="24"/>
          <w:szCs w:val="24"/>
        </w:rPr>
      </w:pPr>
      <w:r w:rsidRPr="007F58A2">
        <w:rPr>
          <w:rFonts w:ascii="Times New Roman" w:hAnsi="Times New Roman"/>
          <w:sz w:val="24"/>
          <w:szCs w:val="24"/>
        </w:rPr>
        <w:t>El monto sobre el cual se realiza la reserva ya sea ocasional o estatutaria</w:t>
      </w:r>
    </w:p>
    <w:p w:rsidR="000E5402" w:rsidRPr="007F58A2" w:rsidRDefault="000E5402" w:rsidP="00A30A06">
      <w:pPr>
        <w:pStyle w:val="Prrafodelista"/>
        <w:ind w:left="1068"/>
        <w:rPr>
          <w:rFonts w:ascii="Times New Roman" w:hAnsi="Times New Roman"/>
          <w:sz w:val="24"/>
          <w:szCs w:val="24"/>
        </w:rPr>
      </w:pPr>
    </w:p>
    <w:p w:rsidR="00E70672" w:rsidRPr="007F58A2" w:rsidRDefault="00E70672" w:rsidP="00A30A06">
      <w:pPr>
        <w:pStyle w:val="Ttulo2"/>
        <w:numPr>
          <w:ilvl w:val="0"/>
          <w:numId w:val="27"/>
        </w:numPr>
        <w:ind w:left="348"/>
        <w:rPr>
          <w:rFonts w:ascii="Times New Roman" w:hAnsi="Times New Roman" w:cs="Times New Roman"/>
          <w:b/>
          <w:color w:val="auto"/>
          <w:sz w:val="24"/>
          <w:szCs w:val="24"/>
          <w:lang w:val="es-CO"/>
        </w:rPr>
      </w:pPr>
      <w:bookmarkStart w:id="20" w:name="_Toc529475863"/>
      <w:r w:rsidRPr="007F58A2">
        <w:rPr>
          <w:rFonts w:ascii="Times New Roman" w:hAnsi="Times New Roman" w:cs="Times New Roman"/>
          <w:b/>
          <w:color w:val="auto"/>
          <w:sz w:val="24"/>
          <w:szCs w:val="24"/>
          <w:lang w:val="es-CO"/>
        </w:rPr>
        <w:t>Ingresos</w:t>
      </w:r>
      <w:bookmarkEnd w:id="20"/>
    </w:p>
    <w:p w:rsidR="00E70672" w:rsidRPr="007F58A2" w:rsidRDefault="00E70672" w:rsidP="00A30A06">
      <w:pPr>
        <w:pStyle w:val="Prrafodelista"/>
        <w:ind w:left="0"/>
        <w:rPr>
          <w:rFonts w:ascii="Times New Roman" w:hAnsi="Times New Roman"/>
          <w:b/>
          <w:sz w:val="24"/>
          <w:szCs w:val="24"/>
          <w:lang w:val="es-CO"/>
        </w:rPr>
      </w:pPr>
    </w:p>
    <w:p w:rsidR="00E70672" w:rsidRPr="007F58A2" w:rsidRDefault="00E70672"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Objetivo:</w:t>
      </w:r>
    </w:p>
    <w:p w:rsidR="00E70672" w:rsidRPr="007F58A2" w:rsidRDefault="00E70672" w:rsidP="00A30A06">
      <w:pPr>
        <w:pStyle w:val="Prrafodelista"/>
        <w:ind w:left="0"/>
        <w:rPr>
          <w:rFonts w:ascii="Times New Roman" w:hAnsi="Times New Roman"/>
          <w:sz w:val="24"/>
          <w:szCs w:val="24"/>
          <w:lang w:val="es-CO"/>
        </w:rPr>
      </w:pPr>
    </w:p>
    <w:p w:rsidR="00E70672" w:rsidRPr="007F58A2" w:rsidRDefault="00E70672" w:rsidP="00A30A06">
      <w:pPr>
        <w:rPr>
          <w:rFonts w:ascii="Times New Roman" w:hAnsi="Times New Roman"/>
          <w:sz w:val="24"/>
          <w:szCs w:val="24"/>
          <w:lang w:val="es-CO"/>
        </w:rPr>
      </w:pPr>
      <w:r w:rsidRPr="007F58A2">
        <w:rPr>
          <w:rFonts w:ascii="Times New Roman" w:hAnsi="Times New Roman"/>
          <w:sz w:val="24"/>
          <w:szCs w:val="24"/>
          <w:lang w:val="es-CO"/>
        </w:rPr>
        <w:lastRenderedPageBreak/>
        <w:t>Establecer los lineamientos por los cuales la compañía reconocerá de manera adecuada los hechos económicos que se clasifiquen como ingresos ordinarios. Así mismo, establecer los principios para su respectiva medición y la adecuada revelación.</w:t>
      </w:r>
    </w:p>
    <w:p w:rsidR="00E70672" w:rsidRPr="007F58A2" w:rsidRDefault="00E70672" w:rsidP="00A30A06">
      <w:pPr>
        <w:rPr>
          <w:rFonts w:ascii="Times New Roman" w:hAnsi="Times New Roman"/>
          <w:sz w:val="24"/>
          <w:szCs w:val="24"/>
          <w:lang w:val="es-CO"/>
        </w:rPr>
      </w:pPr>
      <w:r w:rsidRPr="007F58A2">
        <w:rPr>
          <w:rFonts w:ascii="Times New Roman" w:hAnsi="Times New Roman"/>
          <w:sz w:val="24"/>
          <w:szCs w:val="24"/>
          <w:lang w:val="es-CO"/>
        </w:rPr>
        <w:t>Alcance:</w:t>
      </w:r>
    </w:p>
    <w:p w:rsidR="0070704F" w:rsidRPr="007F58A2" w:rsidRDefault="00E70672" w:rsidP="00A30A06">
      <w:pPr>
        <w:rPr>
          <w:rFonts w:ascii="Times New Roman" w:hAnsi="Times New Roman"/>
          <w:sz w:val="24"/>
          <w:szCs w:val="24"/>
          <w:lang w:val="es-CO"/>
        </w:rPr>
      </w:pPr>
      <w:r w:rsidRPr="007F58A2">
        <w:rPr>
          <w:rFonts w:ascii="Times New Roman" w:hAnsi="Times New Roman"/>
          <w:sz w:val="24"/>
          <w:szCs w:val="24"/>
          <w:lang w:val="es-CO"/>
        </w:rPr>
        <w:t>Esta política será aplicada en la contabilización de hechos económico tales como:</w:t>
      </w:r>
    </w:p>
    <w:p w:rsidR="00E70672" w:rsidRPr="007F58A2" w:rsidRDefault="00E70672" w:rsidP="00A30A06">
      <w:pPr>
        <w:pStyle w:val="Prrafodelista"/>
        <w:numPr>
          <w:ilvl w:val="0"/>
          <w:numId w:val="27"/>
        </w:numPr>
        <w:ind w:left="1056"/>
        <w:rPr>
          <w:rFonts w:ascii="Times New Roman" w:hAnsi="Times New Roman"/>
          <w:sz w:val="24"/>
          <w:szCs w:val="24"/>
          <w:lang w:val="es-CO"/>
        </w:rPr>
      </w:pPr>
      <w:r w:rsidRPr="007F58A2">
        <w:rPr>
          <w:rFonts w:ascii="Times New Roman" w:hAnsi="Times New Roman"/>
          <w:sz w:val="24"/>
          <w:szCs w:val="24"/>
          <w:lang w:val="es-CO"/>
        </w:rPr>
        <w:t>Ventas netas</w:t>
      </w:r>
    </w:p>
    <w:p w:rsidR="00E70672" w:rsidRPr="007F58A2" w:rsidRDefault="00E70672" w:rsidP="00A30A06">
      <w:pPr>
        <w:pStyle w:val="Prrafodelista"/>
        <w:numPr>
          <w:ilvl w:val="0"/>
          <w:numId w:val="27"/>
        </w:numPr>
        <w:ind w:left="1056"/>
        <w:rPr>
          <w:rFonts w:ascii="Times New Roman" w:hAnsi="Times New Roman"/>
          <w:sz w:val="24"/>
          <w:szCs w:val="24"/>
          <w:lang w:val="es-CO"/>
        </w:rPr>
      </w:pPr>
      <w:r w:rsidRPr="007F58A2">
        <w:rPr>
          <w:rFonts w:ascii="Times New Roman" w:hAnsi="Times New Roman"/>
          <w:sz w:val="24"/>
          <w:szCs w:val="24"/>
          <w:lang w:val="es-CO"/>
        </w:rPr>
        <w:t>Rendimiento financiero producto de intereses y dividendos</w:t>
      </w:r>
    </w:p>
    <w:p w:rsidR="00E70672" w:rsidRPr="007F58A2" w:rsidRDefault="00E70672" w:rsidP="00A30A06">
      <w:pPr>
        <w:rPr>
          <w:rFonts w:ascii="Times New Roman" w:hAnsi="Times New Roman"/>
          <w:sz w:val="24"/>
          <w:szCs w:val="24"/>
          <w:lang w:val="es-CO"/>
        </w:rPr>
      </w:pPr>
      <w:r w:rsidRPr="007F58A2">
        <w:rPr>
          <w:rFonts w:ascii="Times New Roman" w:hAnsi="Times New Roman"/>
          <w:sz w:val="24"/>
          <w:szCs w:val="24"/>
          <w:lang w:val="es-CO"/>
        </w:rPr>
        <w:t>Reconocimiento:</w:t>
      </w:r>
    </w:p>
    <w:p w:rsidR="00E70672" w:rsidRPr="007F58A2" w:rsidRDefault="00E70672" w:rsidP="00A30A06">
      <w:pPr>
        <w:rPr>
          <w:rFonts w:ascii="Times New Roman" w:hAnsi="Times New Roman"/>
          <w:sz w:val="24"/>
          <w:szCs w:val="24"/>
        </w:rPr>
      </w:pPr>
      <w:r w:rsidRPr="007F58A2">
        <w:rPr>
          <w:rFonts w:ascii="Times New Roman" w:hAnsi="Times New Roman"/>
          <w:sz w:val="24"/>
          <w:szCs w:val="24"/>
        </w:rPr>
        <w:t>Batifruit’s S.A.S, reconoce sus ingresos a las entradas de recursos fuente distinta de los propietarios, generadas por actividades ordinarias en el periodo, que causan un incremento en el patrimonio y en los activos y así mismo, que sus costos puedan ser medidos con fiabilidad y se espere generar beneficios económicos. Dichos ingresos son reconocidos como entrada neta de beneficios económicos, los cuales serán contabilizados dentro del periodo de ejecución.</w:t>
      </w:r>
    </w:p>
    <w:p w:rsidR="00E70672" w:rsidRPr="007F58A2" w:rsidRDefault="00E70672" w:rsidP="00A30A06">
      <w:pPr>
        <w:rPr>
          <w:rFonts w:ascii="Times New Roman" w:hAnsi="Times New Roman"/>
          <w:sz w:val="24"/>
          <w:szCs w:val="24"/>
        </w:rPr>
      </w:pPr>
      <w:r w:rsidRPr="007F58A2">
        <w:rPr>
          <w:rFonts w:ascii="Times New Roman" w:hAnsi="Times New Roman"/>
          <w:sz w:val="24"/>
          <w:szCs w:val="24"/>
        </w:rPr>
        <w:t>Medición inicial:</w:t>
      </w:r>
    </w:p>
    <w:p w:rsidR="00E70672" w:rsidRPr="007F58A2" w:rsidRDefault="00E70672" w:rsidP="00A30A06">
      <w:pPr>
        <w:pStyle w:val="Prrafodelista"/>
        <w:ind w:left="0"/>
        <w:rPr>
          <w:rFonts w:ascii="Times New Roman" w:hAnsi="Times New Roman"/>
          <w:sz w:val="24"/>
          <w:szCs w:val="24"/>
        </w:rPr>
      </w:pPr>
      <w:r w:rsidRPr="007F58A2">
        <w:rPr>
          <w:rFonts w:ascii="Times New Roman" w:hAnsi="Times New Roman"/>
          <w:sz w:val="24"/>
          <w:szCs w:val="24"/>
        </w:rPr>
        <w:t xml:space="preserve">Batifruit´s S.A.S, medirá sus ingresos por actividades ordinarias a su valor razonable de la contraprestación recibida o por recibir, derivado de los mismos, teniendo en cuenta cualquier descuento, bonificación o rebaja comercial (NIC 18). La compañía incluirá en ingresos de actividades ordinarias solamente las entradas brutas de beneficios económicos recibidos y excluirá de estos los valores fuente por cuentas de terceros. </w:t>
      </w:r>
      <w:r w:rsidRPr="007F58A2">
        <w:rPr>
          <w:rFonts w:ascii="Times New Roman" w:hAnsi="Times New Roman"/>
          <w:sz w:val="24"/>
          <w:szCs w:val="24"/>
        </w:rPr>
        <w:tab/>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ind w:left="0"/>
        <w:rPr>
          <w:rFonts w:ascii="Times New Roman" w:hAnsi="Times New Roman"/>
          <w:sz w:val="24"/>
          <w:szCs w:val="24"/>
        </w:rPr>
      </w:pPr>
      <w:r w:rsidRPr="007F58A2">
        <w:rPr>
          <w:rFonts w:ascii="Times New Roman" w:hAnsi="Times New Roman"/>
          <w:sz w:val="24"/>
          <w:szCs w:val="24"/>
        </w:rPr>
        <w:t>Pago diferido:</w:t>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ind w:left="0"/>
        <w:rPr>
          <w:rFonts w:ascii="Times New Roman" w:hAnsi="Times New Roman"/>
          <w:sz w:val="24"/>
          <w:szCs w:val="24"/>
        </w:rPr>
      </w:pPr>
      <w:r w:rsidRPr="007F58A2">
        <w:rPr>
          <w:rFonts w:ascii="Times New Roman" w:hAnsi="Times New Roman"/>
          <w:sz w:val="24"/>
          <w:szCs w:val="24"/>
        </w:rPr>
        <w:t>Cuando se difieren las entradas de efectivo o equivalentes del efectivo el valor de la contraprestación constituye al valor presente de los futuros pagos determinado por la tasa de interés.</w:t>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ind w:left="0"/>
        <w:rPr>
          <w:rFonts w:ascii="Times New Roman" w:hAnsi="Times New Roman"/>
          <w:sz w:val="24"/>
          <w:szCs w:val="24"/>
        </w:rPr>
      </w:pPr>
      <w:r w:rsidRPr="007F58A2">
        <w:rPr>
          <w:rFonts w:ascii="Times New Roman" w:hAnsi="Times New Roman"/>
          <w:sz w:val="24"/>
          <w:szCs w:val="24"/>
        </w:rPr>
        <w:t>Medición posterior:</w:t>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ind w:left="0"/>
        <w:rPr>
          <w:rFonts w:ascii="Times New Roman" w:hAnsi="Times New Roman"/>
          <w:sz w:val="24"/>
          <w:szCs w:val="24"/>
        </w:rPr>
      </w:pPr>
      <w:r w:rsidRPr="007F58A2">
        <w:rPr>
          <w:rFonts w:ascii="Times New Roman" w:hAnsi="Times New Roman"/>
          <w:sz w:val="24"/>
          <w:szCs w:val="24"/>
        </w:rPr>
        <w:t>Al final de cada periodo Batifruit´s S.A.S, revelará el total de los ingresos a valor razonable por concepto de ventas obtenidas durante el periodo, menos cualquier tipo de devolución.</w:t>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ind w:left="0"/>
        <w:rPr>
          <w:rFonts w:ascii="Times New Roman" w:hAnsi="Times New Roman"/>
          <w:sz w:val="24"/>
          <w:szCs w:val="24"/>
        </w:rPr>
      </w:pPr>
      <w:r w:rsidRPr="007F58A2">
        <w:rPr>
          <w:rFonts w:ascii="Times New Roman" w:hAnsi="Times New Roman"/>
          <w:sz w:val="24"/>
          <w:szCs w:val="24"/>
        </w:rPr>
        <w:t>Información por revelar:</w:t>
      </w:r>
    </w:p>
    <w:p w:rsidR="00E70672" w:rsidRPr="007F58A2" w:rsidRDefault="00E70672" w:rsidP="00A30A06">
      <w:pPr>
        <w:pStyle w:val="Prrafodelista"/>
        <w:ind w:left="0"/>
        <w:rPr>
          <w:rFonts w:ascii="Times New Roman" w:hAnsi="Times New Roman"/>
          <w:sz w:val="24"/>
          <w:szCs w:val="24"/>
        </w:rPr>
      </w:pPr>
    </w:p>
    <w:p w:rsidR="00E70672" w:rsidRPr="007F58A2" w:rsidRDefault="00E70672" w:rsidP="00A30A06">
      <w:pPr>
        <w:pStyle w:val="Prrafodelista"/>
        <w:numPr>
          <w:ilvl w:val="0"/>
          <w:numId w:val="23"/>
        </w:numPr>
        <w:ind w:left="708"/>
        <w:rPr>
          <w:rFonts w:ascii="Times New Roman" w:hAnsi="Times New Roman"/>
          <w:sz w:val="24"/>
          <w:szCs w:val="24"/>
          <w:lang w:val="es-CO"/>
        </w:rPr>
      </w:pPr>
      <w:r w:rsidRPr="007F58A2">
        <w:rPr>
          <w:rFonts w:ascii="Times New Roman" w:hAnsi="Times New Roman"/>
          <w:sz w:val="24"/>
          <w:szCs w:val="24"/>
          <w:lang w:val="es-CO"/>
        </w:rPr>
        <w:t>Se revelará la naturaleza del ingreso (Ingresos de ventas e ingresos financieros)</w:t>
      </w:r>
    </w:p>
    <w:p w:rsidR="00B743DF" w:rsidRPr="00A30A06" w:rsidRDefault="00E70672" w:rsidP="00A30A06">
      <w:pPr>
        <w:pStyle w:val="Prrafodelista"/>
        <w:numPr>
          <w:ilvl w:val="0"/>
          <w:numId w:val="23"/>
        </w:numPr>
        <w:spacing w:after="160" w:line="259" w:lineRule="auto"/>
        <w:ind w:left="708"/>
        <w:rPr>
          <w:rFonts w:ascii="Times New Roman" w:hAnsi="Times New Roman"/>
          <w:sz w:val="24"/>
          <w:szCs w:val="24"/>
        </w:rPr>
      </w:pPr>
      <w:r w:rsidRPr="007F58A2">
        <w:rPr>
          <w:rFonts w:ascii="Times New Roman" w:hAnsi="Times New Roman"/>
          <w:sz w:val="24"/>
          <w:szCs w:val="24"/>
          <w:lang w:val="es-CO"/>
        </w:rPr>
        <w:t>Valor de ingresos recibidos y la política contable por la cual se midieron.</w:t>
      </w:r>
    </w:p>
    <w:p w:rsidR="00A30A06" w:rsidRDefault="00A30A06" w:rsidP="00A30A06">
      <w:pPr>
        <w:spacing w:after="160" w:line="259" w:lineRule="auto"/>
        <w:rPr>
          <w:rFonts w:ascii="Times New Roman" w:hAnsi="Times New Roman"/>
          <w:sz w:val="24"/>
          <w:szCs w:val="24"/>
        </w:rPr>
      </w:pPr>
    </w:p>
    <w:p w:rsidR="00A30A06" w:rsidRDefault="00A30A06" w:rsidP="00A30A06">
      <w:pPr>
        <w:spacing w:after="160" w:line="259" w:lineRule="auto"/>
        <w:rPr>
          <w:rFonts w:ascii="Times New Roman" w:hAnsi="Times New Roman"/>
          <w:sz w:val="24"/>
          <w:szCs w:val="24"/>
        </w:rPr>
      </w:pPr>
    </w:p>
    <w:p w:rsidR="00A30A06" w:rsidRPr="00A30A06" w:rsidRDefault="00A30A06" w:rsidP="00A30A06">
      <w:pPr>
        <w:spacing w:after="160" w:line="259" w:lineRule="auto"/>
        <w:rPr>
          <w:rFonts w:ascii="Times New Roman" w:hAnsi="Times New Roman"/>
          <w:sz w:val="24"/>
          <w:szCs w:val="24"/>
        </w:rPr>
      </w:pPr>
    </w:p>
    <w:p w:rsidR="00B743DF" w:rsidRPr="007F58A2" w:rsidRDefault="00B743DF" w:rsidP="00A30A06">
      <w:pPr>
        <w:pStyle w:val="Prrafodelista"/>
        <w:spacing w:after="160" w:line="259" w:lineRule="auto"/>
        <w:ind w:left="708"/>
        <w:rPr>
          <w:rFonts w:ascii="Times New Roman" w:hAnsi="Times New Roman"/>
          <w:sz w:val="24"/>
          <w:szCs w:val="24"/>
        </w:rPr>
      </w:pPr>
    </w:p>
    <w:p w:rsidR="00043126" w:rsidRPr="007F58A2" w:rsidRDefault="00043126" w:rsidP="00A30A06">
      <w:pPr>
        <w:pStyle w:val="Ttulo1"/>
        <w:numPr>
          <w:ilvl w:val="0"/>
          <w:numId w:val="6"/>
        </w:numPr>
        <w:ind w:left="0"/>
        <w:rPr>
          <w:rFonts w:ascii="Times New Roman" w:hAnsi="Times New Roman" w:cs="Times New Roman"/>
          <w:b/>
          <w:color w:val="auto"/>
          <w:lang w:val="es-CO"/>
        </w:rPr>
      </w:pPr>
      <w:bookmarkStart w:id="21" w:name="_Toc529475864"/>
      <w:r w:rsidRPr="007F58A2">
        <w:rPr>
          <w:rFonts w:ascii="Times New Roman" w:hAnsi="Times New Roman" w:cs="Times New Roman"/>
          <w:b/>
          <w:color w:val="auto"/>
          <w:lang w:val="es-CO"/>
        </w:rPr>
        <w:t>POLÍTICAS ADMINISTRATIVAS-ORGANIZACIONALES</w:t>
      </w:r>
      <w:bookmarkEnd w:id="21"/>
    </w:p>
    <w:p w:rsidR="00043126" w:rsidRPr="007F58A2" w:rsidRDefault="00043126" w:rsidP="00A30A06">
      <w:pPr>
        <w:rPr>
          <w:rFonts w:ascii="Times New Roman" w:hAnsi="Times New Roman"/>
          <w:b/>
          <w:sz w:val="28"/>
          <w:szCs w:val="24"/>
          <w:lang w:val="es-CO"/>
        </w:rPr>
      </w:pPr>
    </w:p>
    <w:p w:rsidR="00043126" w:rsidRPr="007F58A2" w:rsidRDefault="00043126" w:rsidP="00A30A06">
      <w:pPr>
        <w:pStyle w:val="Prrafodelista"/>
        <w:numPr>
          <w:ilvl w:val="0"/>
          <w:numId w:val="11"/>
        </w:numPr>
        <w:ind w:left="0"/>
        <w:rPr>
          <w:rFonts w:ascii="Times New Roman" w:hAnsi="Times New Roman"/>
          <w:sz w:val="24"/>
          <w:szCs w:val="24"/>
        </w:rPr>
      </w:pPr>
      <w:r w:rsidRPr="007F58A2">
        <w:rPr>
          <w:rFonts w:ascii="Times New Roman" w:hAnsi="Times New Roman"/>
          <w:sz w:val="24"/>
          <w:szCs w:val="24"/>
          <w:lang w:val="es-CO"/>
        </w:rPr>
        <w:t xml:space="preserve">La Administración de Batifruit´s </w:t>
      </w:r>
      <w:r w:rsidR="0001430E" w:rsidRPr="007F58A2">
        <w:rPr>
          <w:rFonts w:ascii="Times New Roman" w:hAnsi="Times New Roman"/>
          <w:sz w:val="24"/>
          <w:szCs w:val="24"/>
          <w:lang w:val="es-CO"/>
        </w:rPr>
        <w:t>S.A.S.</w:t>
      </w:r>
      <w:r w:rsidRPr="007F58A2">
        <w:rPr>
          <w:rFonts w:ascii="Times New Roman" w:hAnsi="Times New Roman"/>
          <w:sz w:val="24"/>
          <w:szCs w:val="24"/>
          <w:lang w:val="es-CO"/>
        </w:rPr>
        <w:t>, deberá mantener la estructura orgánica de la compañía enfocada hacia el cliente, orientada a satisfacer a sus consumidores.</w:t>
      </w:r>
    </w:p>
    <w:p w:rsidR="00043126" w:rsidRPr="007F58A2" w:rsidRDefault="00043126" w:rsidP="00A30A06">
      <w:pPr>
        <w:pStyle w:val="Prrafodelista"/>
        <w:ind w:left="0"/>
        <w:rPr>
          <w:rFonts w:ascii="Times New Roman" w:hAnsi="Times New Roman"/>
          <w:sz w:val="24"/>
          <w:szCs w:val="24"/>
        </w:rPr>
      </w:pPr>
    </w:p>
    <w:p w:rsidR="00043126" w:rsidRPr="007F58A2" w:rsidRDefault="00043126" w:rsidP="00A30A06">
      <w:pPr>
        <w:pStyle w:val="Prrafodelista"/>
        <w:numPr>
          <w:ilvl w:val="0"/>
          <w:numId w:val="11"/>
        </w:numPr>
        <w:ind w:left="0"/>
        <w:rPr>
          <w:rFonts w:ascii="Times New Roman" w:hAnsi="Times New Roman"/>
          <w:sz w:val="24"/>
          <w:szCs w:val="24"/>
        </w:rPr>
      </w:pPr>
      <w:r w:rsidRPr="007F58A2">
        <w:rPr>
          <w:rFonts w:ascii="Times New Roman" w:hAnsi="Times New Roman"/>
          <w:sz w:val="24"/>
          <w:szCs w:val="24"/>
        </w:rPr>
        <w:t xml:space="preserve">La empresa Batifruit´s </w:t>
      </w:r>
      <w:r w:rsidR="0001430E" w:rsidRPr="007F58A2">
        <w:rPr>
          <w:rFonts w:ascii="Times New Roman" w:hAnsi="Times New Roman"/>
          <w:sz w:val="24"/>
          <w:szCs w:val="24"/>
        </w:rPr>
        <w:t>S.A.S</w:t>
      </w:r>
      <w:r w:rsidRPr="007F58A2">
        <w:rPr>
          <w:rFonts w:ascii="Times New Roman" w:hAnsi="Times New Roman"/>
          <w:sz w:val="24"/>
          <w:szCs w:val="24"/>
        </w:rPr>
        <w:t>. Esta acogida a los beneficios de la ley 1607 de 2012, es decir esta exonerada de los aportes de nómina.</w:t>
      </w:r>
    </w:p>
    <w:p w:rsidR="00043126" w:rsidRPr="007F58A2" w:rsidRDefault="00043126" w:rsidP="00A30A06">
      <w:pPr>
        <w:pStyle w:val="Prrafodelista"/>
        <w:ind w:left="0"/>
        <w:rPr>
          <w:rFonts w:ascii="Times New Roman" w:hAnsi="Times New Roman"/>
          <w:sz w:val="24"/>
          <w:szCs w:val="24"/>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Toda modificación en la estructura organizacional deberá ser aprobada por los socios teniendo en cuenta estudios y análisis de procesos organizacionales en cuanto a los estatutos de la compañía.</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 xml:space="preserve">Batifruit´s </w:t>
      </w:r>
      <w:r w:rsidR="0001430E" w:rsidRPr="007F58A2">
        <w:rPr>
          <w:rFonts w:ascii="Times New Roman" w:hAnsi="Times New Roman"/>
          <w:sz w:val="24"/>
          <w:szCs w:val="24"/>
          <w:lang w:val="es-CO"/>
        </w:rPr>
        <w:t>S.A.S.</w:t>
      </w:r>
      <w:r w:rsidRPr="007F58A2">
        <w:rPr>
          <w:rFonts w:ascii="Times New Roman" w:hAnsi="Times New Roman"/>
          <w:sz w:val="24"/>
          <w:szCs w:val="24"/>
          <w:lang w:val="es-CO"/>
        </w:rPr>
        <w:t xml:space="preserve"> mantendrá informados a sus empleados y socios sobre las políticas, reglamentos y decisiones de la empresa, de manera que todo el personal tenga conocimiento de las acciones realizadas, la organización, trabajos y funciones.</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Los sueldos se pagarán mensualmente mediante depósito en la cuenta corriente o de ahorros de cada empleado. La empresa dará apertura a una cuenta corriente o de ahorro para cada empleado.</w:t>
      </w:r>
    </w:p>
    <w:p w:rsidR="00043126" w:rsidRPr="007F58A2" w:rsidRDefault="00043126" w:rsidP="00A30A06">
      <w:pPr>
        <w:pStyle w:val="Prrafodelista"/>
        <w:ind w:left="0"/>
        <w:rPr>
          <w:rFonts w:ascii="Times New Roman" w:hAnsi="Times New Roman"/>
          <w:sz w:val="24"/>
          <w:szCs w:val="24"/>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 xml:space="preserve">Batifruit´s </w:t>
      </w:r>
      <w:r w:rsidR="0001430E" w:rsidRPr="007F58A2">
        <w:rPr>
          <w:rFonts w:ascii="Times New Roman" w:hAnsi="Times New Roman"/>
          <w:sz w:val="24"/>
          <w:szCs w:val="24"/>
          <w:lang w:val="es-CO"/>
        </w:rPr>
        <w:t>S.</w:t>
      </w:r>
      <w:r w:rsidRPr="007F58A2">
        <w:rPr>
          <w:rFonts w:ascii="Times New Roman" w:hAnsi="Times New Roman"/>
          <w:sz w:val="24"/>
          <w:szCs w:val="24"/>
          <w:lang w:val="es-CO"/>
        </w:rPr>
        <w:t>A</w:t>
      </w:r>
      <w:r w:rsidR="0001430E" w:rsidRPr="007F58A2">
        <w:rPr>
          <w:rFonts w:ascii="Times New Roman" w:hAnsi="Times New Roman"/>
          <w:sz w:val="24"/>
          <w:szCs w:val="24"/>
          <w:lang w:val="es-CO"/>
        </w:rPr>
        <w:t>.S</w:t>
      </w:r>
      <w:r w:rsidRPr="007F58A2">
        <w:rPr>
          <w:rFonts w:ascii="Times New Roman" w:hAnsi="Times New Roman"/>
          <w:sz w:val="24"/>
          <w:szCs w:val="24"/>
          <w:lang w:val="es-CO"/>
        </w:rPr>
        <w:t>, otorgará préstamos de emergencia a sus empleados siempre y cuando no tenga deudas con la empresa y sean solicitados por motivos justificados. El préstamo no podrá ser mayor a un sueldo mensual en un plazo que no supere los 3 meses.</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 xml:space="preserve">Todo proceso de selección de personal se iniciará con la elaboración del correspondiente “Requerimiento de Personal”, el mismo que deberá estar firmada por el Gerente general y gerente de talento </w:t>
      </w:r>
      <w:r w:rsidR="00ED6C30">
        <w:rPr>
          <w:rFonts w:ascii="Times New Roman" w:hAnsi="Times New Roman"/>
          <w:sz w:val="24"/>
          <w:szCs w:val="24"/>
          <w:lang w:val="es-CO"/>
        </w:rPr>
        <w:t>h</w:t>
      </w:r>
      <w:r w:rsidRPr="007F58A2">
        <w:rPr>
          <w:rFonts w:ascii="Times New Roman" w:hAnsi="Times New Roman"/>
          <w:sz w:val="24"/>
          <w:szCs w:val="24"/>
          <w:lang w:val="es-CO"/>
        </w:rPr>
        <w:t>umano. Esto se aplicará para todos los casos de vacantes, reemplazos y creación de nuevos puestos. El gerente general aprobará los requerimientos de personal, en base a la documentación que justifique la decisión.</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No se podrá realizar ninguna contratación de personal que no haya cumplido con el proceso de selección.</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Las vacaciones se otorgarán según la programación de la gerencia como parte de su plan operativo anual.</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lastRenderedPageBreak/>
        <w:t xml:space="preserve">Cuando por necesidades imperiosas de la empresa, el trabajador se vea imposibilitado de hacer uso de las vacaciones, el gerente general y el trabajador deberán acordar una nueva fecha de goce de las mismas. </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Los únicos funcionarios autorizados a emitir órdenes de compra serán el gerente general y de ventas.</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 xml:space="preserve">Para adjudicar compras se deberá tomar en consideración el precio, calidad, garantía, marca, procedencia, confiabilidad y experiencia del proveedor. </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1"/>
        </w:numPr>
        <w:ind w:left="0"/>
        <w:rPr>
          <w:rFonts w:ascii="Times New Roman" w:hAnsi="Times New Roman"/>
          <w:sz w:val="24"/>
          <w:szCs w:val="24"/>
          <w:lang w:val="es-CO"/>
        </w:rPr>
      </w:pPr>
      <w:r w:rsidRPr="007F58A2">
        <w:rPr>
          <w:rFonts w:ascii="Times New Roman" w:hAnsi="Times New Roman"/>
          <w:sz w:val="24"/>
          <w:szCs w:val="24"/>
          <w:lang w:val="es-CO"/>
        </w:rPr>
        <w:t xml:space="preserve">Para la adquisición de cualquier tipo de suministros, equipos y materiales, se procurará conseguir el menor precio y las mejores condiciones de pago. </w:t>
      </w:r>
    </w:p>
    <w:p w:rsidR="00043126" w:rsidRPr="007F58A2" w:rsidRDefault="00043126" w:rsidP="00A30A06">
      <w:pPr>
        <w:pStyle w:val="Prrafodelista"/>
        <w:ind w:left="0"/>
        <w:rPr>
          <w:rFonts w:ascii="Times New Roman" w:hAnsi="Times New Roman"/>
          <w:b/>
          <w:sz w:val="28"/>
          <w:szCs w:val="24"/>
          <w:lang w:val="es-CO"/>
        </w:rPr>
      </w:pPr>
    </w:p>
    <w:p w:rsidR="00043126" w:rsidRPr="007F58A2" w:rsidRDefault="00043126" w:rsidP="00A30A06">
      <w:pPr>
        <w:pStyle w:val="Ttulo1"/>
        <w:numPr>
          <w:ilvl w:val="0"/>
          <w:numId w:val="6"/>
        </w:numPr>
        <w:ind w:left="0"/>
        <w:rPr>
          <w:rFonts w:ascii="Times New Roman" w:hAnsi="Times New Roman" w:cs="Times New Roman"/>
          <w:b/>
          <w:lang w:val="es-CO"/>
        </w:rPr>
      </w:pPr>
      <w:bookmarkStart w:id="22" w:name="_Toc529475865"/>
      <w:r w:rsidRPr="007F58A2">
        <w:rPr>
          <w:rFonts w:ascii="Times New Roman" w:hAnsi="Times New Roman" w:cs="Times New Roman"/>
          <w:b/>
          <w:color w:val="auto"/>
          <w:lang w:val="es-CO"/>
        </w:rPr>
        <w:t>POLÍTICAS DE INFORMACIÓN FINANCIERA</w:t>
      </w:r>
      <w:bookmarkEnd w:id="22"/>
    </w:p>
    <w:p w:rsidR="00043126" w:rsidRPr="007F58A2" w:rsidRDefault="00043126" w:rsidP="00A30A06">
      <w:pPr>
        <w:pStyle w:val="Prrafodelista"/>
        <w:ind w:left="0"/>
        <w:rPr>
          <w:rFonts w:ascii="Times New Roman" w:hAnsi="Times New Roman"/>
          <w:b/>
          <w:sz w:val="28"/>
          <w:szCs w:val="24"/>
          <w:lang w:val="es-CO"/>
        </w:rPr>
      </w:pPr>
    </w:p>
    <w:p w:rsidR="00043126" w:rsidRPr="007F58A2" w:rsidRDefault="00043126" w:rsidP="00A30A06">
      <w:pPr>
        <w:pStyle w:val="Prrafodelista"/>
        <w:ind w:left="0"/>
        <w:rPr>
          <w:rFonts w:ascii="Times New Roman" w:hAnsi="Times New Roman"/>
          <w:b/>
          <w:sz w:val="28"/>
          <w:szCs w:val="24"/>
          <w:lang w:val="es-CO"/>
        </w:rPr>
      </w:pPr>
    </w:p>
    <w:p w:rsidR="00043126" w:rsidRPr="007F58A2" w:rsidRDefault="00043126" w:rsidP="00A30A06">
      <w:pPr>
        <w:pStyle w:val="Prrafodelista"/>
        <w:numPr>
          <w:ilvl w:val="0"/>
          <w:numId w:val="13"/>
        </w:numPr>
        <w:ind w:left="0"/>
        <w:rPr>
          <w:rFonts w:ascii="Times New Roman" w:hAnsi="Times New Roman"/>
          <w:sz w:val="24"/>
          <w:szCs w:val="24"/>
          <w:lang w:val="es-CO"/>
        </w:rPr>
      </w:pPr>
      <w:r w:rsidRPr="007F58A2">
        <w:rPr>
          <w:rFonts w:ascii="Times New Roman" w:hAnsi="Times New Roman"/>
          <w:sz w:val="24"/>
          <w:szCs w:val="24"/>
          <w:lang w:val="es-CO"/>
        </w:rPr>
        <w:t>La Gerencia financiera, a través de su departamento de contabilidad, es la responsable de la preparación, análisis y presentación de los Estados Financieros trimestrales y anuales.</w:t>
      </w:r>
    </w:p>
    <w:p w:rsidR="00043126" w:rsidRPr="007F58A2" w:rsidRDefault="00043126" w:rsidP="00A30A06">
      <w:pPr>
        <w:pStyle w:val="Prrafodelista"/>
        <w:ind w:left="0"/>
        <w:rPr>
          <w:rFonts w:ascii="Times New Roman" w:hAnsi="Times New Roman"/>
          <w:sz w:val="24"/>
          <w:szCs w:val="24"/>
          <w:lang w:val="es-CO"/>
        </w:rPr>
      </w:pPr>
    </w:p>
    <w:p w:rsidR="00043126" w:rsidRPr="007F58A2" w:rsidRDefault="00043126" w:rsidP="00A30A06">
      <w:pPr>
        <w:pStyle w:val="Prrafodelista"/>
        <w:numPr>
          <w:ilvl w:val="0"/>
          <w:numId w:val="13"/>
        </w:numPr>
        <w:ind w:left="0"/>
        <w:rPr>
          <w:rFonts w:ascii="Times New Roman" w:hAnsi="Times New Roman"/>
          <w:sz w:val="24"/>
          <w:szCs w:val="24"/>
          <w:lang w:val="es-CO"/>
        </w:rPr>
      </w:pPr>
      <w:r w:rsidRPr="007F58A2">
        <w:rPr>
          <w:rFonts w:ascii="Times New Roman" w:hAnsi="Times New Roman"/>
          <w:sz w:val="24"/>
          <w:szCs w:val="24"/>
          <w:lang w:val="es-CO"/>
        </w:rPr>
        <w:t xml:space="preserve">Igualmente, la Gerencia Financiera y el Departamento de Contabilidad tienen bajo su responsabilidad la presentación oportuna de todas las declaraciones tributarias a los que Batifruit´s </w:t>
      </w:r>
      <w:r w:rsidR="0001430E" w:rsidRPr="007F58A2">
        <w:rPr>
          <w:rFonts w:ascii="Times New Roman" w:hAnsi="Times New Roman"/>
          <w:sz w:val="24"/>
          <w:szCs w:val="24"/>
          <w:lang w:val="es-CO"/>
        </w:rPr>
        <w:t>S.A.S.</w:t>
      </w:r>
      <w:r w:rsidRPr="007F58A2">
        <w:rPr>
          <w:rFonts w:ascii="Times New Roman" w:hAnsi="Times New Roman"/>
          <w:sz w:val="24"/>
          <w:szCs w:val="24"/>
          <w:lang w:val="es-CO"/>
        </w:rPr>
        <w:t xml:space="preserve"> está legalmente obligado, incluyendo los impuestos municipales y en general cualquier clase de gravámenes que son de cumplimiento obligatorio.</w:t>
      </w:r>
    </w:p>
    <w:p w:rsidR="00043126" w:rsidRPr="007F58A2" w:rsidRDefault="00043126"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 xml:space="preserve">                                                                                                                                                                                                                                                                          </w:t>
      </w:r>
    </w:p>
    <w:p w:rsidR="00043126" w:rsidRPr="007F58A2" w:rsidRDefault="00043126" w:rsidP="00A30A06">
      <w:pPr>
        <w:pStyle w:val="Prrafodelista"/>
        <w:numPr>
          <w:ilvl w:val="0"/>
          <w:numId w:val="12"/>
        </w:numPr>
        <w:ind w:left="0"/>
        <w:rPr>
          <w:rFonts w:ascii="Times New Roman" w:hAnsi="Times New Roman"/>
          <w:sz w:val="24"/>
          <w:szCs w:val="24"/>
          <w:lang w:val="es-CO"/>
        </w:rPr>
      </w:pPr>
      <w:r w:rsidRPr="007F58A2">
        <w:rPr>
          <w:rFonts w:ascii="Times New Roman" w:hAnsi="Times New Roman"/>
          <w:sz w:val="24"/>
          <w:szCs w:val="24"/>
          <w:lang w:val="es-CO"/>
        </w:rPr>
        <w:t xml:space="preserve"> El gerente general deberá elaborar y mantener actualizados los procedimientos contables, impositivos y de cualquier naturaleza que aseguren la adecuada fluidez de los procesos contables y su interacción con las demás áreas generadoras de información contable y presentación de los estados financieros mensuales y anuales.</w:t>
      </w:r>
    </w:p>
    <w:p w:rsidR="00043126" w:rsidRPr="007F58A2" w:rsidRDefault="00043126"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 xml:space="preserve">                                                                                                                                    </w:t>
      </w:r>
    </w:p>
    <w:p w:rsidR="00043126" w:rsidRPr="007F58A2" w:rsidRDefault="00043126" w:rsidP="00A30A06">
      <w:pPr>
        <w:pStyle w:val="Prrafodelista"/>
        <w:numPr>
          <w:ilvl w:val="0"/>
          <w:numId w:val="12"/>
        </w:numPr>
        <w:ind w:left="0"/>
        <w:rPr>
          <w:rFonts w:ascii="Times New Roman" w:hAnsi="Times New Roman"/>
          <w:sz w:val="24"/>
          <w:szCs w:val="24"/>
          <w:lang w:val="es-CO"/>
        </w:rPr>
      </w:pPr>
      <w:r w:rsidRPr="007F58A2">
        <w:rPr>
          <w:rFonts w:ascii="Times New Roman" w:hAnsi="Times New Roman"/>
          <w:sz w:val="24"/>
          <w:szCs w:val="24"/>
          <w:lang w:val="es-CO"/>
        </w:rPr>
        <w:t>Los procedimientos a ser preparados por la Gerencia general deberán ser coordinados con la gerencia financiera, de manera que se establezcan plazos máximos para la presentación de la información financiera, según su naturaleza, bien sea para uso interno o externo.</w:t>
      </w:r>
    </w:p>
    <w:p w:rsidR="00043126" w:rsidRPr="007F58A2" w:rsidRDefault="00043126" w:rsidP="00A30A06">
      <w:pPr>
        <w:pStyle w:val="Prrafodelista"/>
        <w:ind w:left="0"/>
        <w:rPr>
          <w:rFonts w:ascii="Times New Roman" w:hAnsi="Times New Roman"/>
          <w:sz w:val="24"/>
          <w:szCs w:val="24"/>
          <w:lang w:val="es-CO"/>
        </w:rPr>
      </w:pPr>
      <w:r w:rsidRPr="007F58A2">
        <w:rPr>
          <w:rFonts w:ascii="Times New Roman" w:hAnsi="Times New Roman"/>
          <w:sz w:val="24"/>
          <w:szCs w:val="24"/>
          <w:lang w:val="es-CO"/>
        </w:rPr>
        <w:t xml:space="preserve">                                                                                                                                             </w:t>
      </w:r>
    </w:p>
    <w:p w:rsidR="00043126" w:rsidRPr="007F58A2" w:rsidRDefault="00043126" w:rsidP="00A30A06">
      <w:pPr>
        <w:pStyle w:val="Prrafodelista"/>
        <w:numPr>
          <w:ilvl w:val="0"/>
          <w:numId w:val="12"/>
        </w:numPr>
        <w:ind w:left="0"/>
        <w:rPr>
          <w:rFonts w:ascii="Times New Roman" w:hAnsi="Times New Roman"/>
          <w:sz w:val="24"/>
          <w:szCs w:val="24"/>
          <w:lang w:val="es-CO"/>
        </w:rPr>
      </w:pPr>
      <w:r w:rsidRPr="007F58A2">
        <w:rPr>
          <w:rFonts w:ascii="Times New Roman" w:hAnsi="Times New Roman"/>
          <w:sz w:val="24"/>
          <w:szCs w:val="24"/>
          <w:lang w:val="es-CO"/>
        </w:rPr>
        <w:t>La administración establecerá las reglas cuando se requiera efectuar actualización al sistema contable de acuerdo a la naturaleza del negocio.</w:t>
      </w:r>
    </w:p>
    <w:p w:rsidR="00043126" w:rsidRPr="007F58A2" w:rsidRDefault="00043126" w:rsidP="00A30A06">
      <w:pPr>
        <w:pStyle w:val="Prrafodelista"/>
        <w:ind w:left="0"/>
        <w:rPr>
          <w:rFonts w:ascii="Times New Roman" w:hAnsi="Times New Roman"/>
          <w:sz w:val="24"/>
          <w:szCs w:val="24"/>
          <w:lang w:val="es-CO"/>
        </w:rPr>
      </w:pPr>
    </w:p>
    <w:p w:rsidR="00043126" w:rsidRDefault="00043126" w:rsidP="00A30A06">
      <w:pPr>
        <w:pStyle w:val="Prrafodelista"/>
        <w:ind w:left="0"/>
        <w:rPr>
          <w:rFonts w:ascii="Times New Roman" w:hAnsi="Times New Roman"/>
          <w:b/>
          <w:sz w:val="24"/>
          <w:szCs w:val="24"/>
          <w:lang w:val="es-CO"/>
        </w:rPr>
      </w:pPr>
    </w:p>
    <w:p w:rsidR="00A30A06" w:rsidRDefault="00A30A06" w:rsidP="00A30A06">
      <w:pPr>
        <w:pStyle w:val="Prrafodelista"/>
        <w:ind w:left="0"/>
        <w:rPr>
          <w:rFonts w:ascii="Times New Roman" w:hAnsi="Times New Roman"/>
          <w:b/>
          <w:sz w:val="24"/>
          <w:szCs w:val="24"/>
          <w:lang w:val="es-CO"/>
        </w:rPr>
      </w:pPr>
    </w:p>
    <w:p w:rsidR="00A30A06" w:rsidRDefault="00A30A06" w:rsidP="00A30A06">
      <w:pPr>
        <w:pStyle w:val="Prrafodelista"/>
        <w:ind w:left="0"/>
        <w:rPr>
          <w:rFonts w:ascii="Times New Roman" w:hAnsi="Times New Roman"/>
          <w:b/>
          <w:sz w:val="24"/>
          <w:szCs w:val="24"/>
          <w:lang w:val="es-CO"/>
        </w:rPr>
      </w:pPr>
    </w:p>
    <w:p w:rsidR="00A30A06" w:rsidRDefault="00A30A06" w:rsidP="00A30A06">
      <w:pPr>
        <w:pStyle w:val="Prrafodelista"/>
        <w:ind w:left="0"/>
        <w:rPr>
          <w:rFonts w:ascii="Times New Roman" w:hAnsi="Times New Roman"/>
          <w:b/>
          <w:sz w:val="24"/>
          <w:szCs w:val="24"/>
          <w:lang w:val="es-CO"/>
        </w:rPr>
      </w:pPr>
    </w:p>
    <w:p w:rsidR="00A30A06" w:rsidRPr="007F58A2" w:rsidRDefault="00A30A06" w:rsidP="00A30A06">
      <w:pPr>
        <w:pStyle w:val="Prrafodelista"/>
        <w:ind w:left="0"/>
        <w:rPr>
          <w:rFonts w:ascii="Times New Roman" w:hAnsi="Times New Roman"/>
          <w:b/>
          <w:sz w:val="24"/>
          <w:szCs w:val="24"/>
          <w:lang w:val="es-CO"/>
        </w:rPr>
      </w:pPr>
    </w:p>
    <w:p w:rsidR="00043126" w:rsidRPr="007F58A2" w:rsidRDefault="00043126" w:rsidP="00A30A06">
      <w:pPr>
        <w:pStyle w:val="Ttulo1"/>
        <w:numPr>
          <w:ilvl w:val="0"/>
          <w:numId w:val="6"/>
        </w:numPr>
        <w:ind w:left="0"/>
        <w:rPr>
          <w:rFonts w:ascii="Times New Roman" w:hAnsi="Times New Roman" w:cs="Times New Roman"/>
          <w:b/>
          <w:color w:val="auto"/>
          <w:lang w:val="es-CO"/>
        </w:rPr>
      </w:pPr>
      <w:bookmarkStart w:id="23" w:name="_Toc529475866"/>
      <w:r w:rsidRPr="007F58A2">
        <w:rPr>
          <w:rFonts w:ascii="Times New Roman" w:hAnsi="Times New Roman" w:cs="Times New Roman"/>
          <w:b/>
          <w:color w:val="auto"/>
          <w:lang w:val="es-CO"/>
        </w:rPr>
        <w:t>POLÍTICAS AMBIENTALES</w:t>
      </w:r>
      <w:bookmarkEnd w:id="23"/>
    </w:p>
    <w:p w:rsidR="00043126" w:rsidRPr="007F58A2" w:rsidRDefault="00043126" w:rsidP="00A30A06">
      <w:pPr>
        <w:pStyle w:val="Prrafodelista"/>
        <w:ind w:left="0"/>
        <w:rPr>
          <w:rFonts w:ascii="Times New Roman" w:hAnsi="Times New Roman"/>
          <w:b/>
          <w:sz w:val="24"/>
          <w:szCs w:val="24"/>
          <w:lang w:val="es-CO"/>
        </w:rPr>
      </w:pPr>
    </w:p>
    <w:p w:rsidR="00043126" w:rsidRPr="007F58A2" w:rsidRDefault="00043126" w:rsidP="00A30A06">
      <w:pPr>
        <w:pStyle w:val="Prrafodelista"/>
        <w:numPr>
          <w:ilvl w:val="0"/>
          <w:numId w:val="14"/>
        </w:numPr>
        <w:ind w:left="0"/>
        <w:rPr>
          <w:rFonts w:ascii="Times New Roman" w:hAnsi="Times New Roman"/>
          <w:b/>
          <w:sz w:val="24"/>
          <w:szCs w:val="24"/>
          <w:lang w:val="es-CO"/>
        </w:rPr>
      </w:pPr>
      <w:r w:rsidRPr="007F58A2">
        <w:rPr>
          <w:rFonts w:ascii="Times New Roman" w:hAnsi="Times New Roman"/>
          <w:sz w:val="24"/>
          <w:szCs w:val="24"/>
          <w:lang w:val="es-CO"/>
        </w:rPr>
        <w:t xml:space="preserve">Comprometidos con el medio ambiente, haciendo de nuestra empresa un ambiente agradable donde se recicle, exigimos a nuestros proveedores la utilización de productos orgánicos y empaques biodegradables para nuestros productos. </w:t>
      </w:r>
    </w:p>
    <w:p w:rsidR="00043126" w:rsidRPr="007F58A2" w:rsidRDefault="00043126" w:rsidP="00A30A06">
      <w:pPr>
        <w:pStyle w:val="Prrafodelista"/>
        <w:ind w:left="0"/>
        <w:rPr>
          <w:rFonts w:ascii="Times New Roman" w:hAnsi="Times New Roman"/>
          <w:b/>
          <w:sz w:val="24"/>
          <w:szCs w:val="24"/>
          <w:lang w:val="es-CO"/>
        </w:rPr>
      </w:pPr>
    </w:p>
    <w:p w:rsidR="00043126" w:rsidRPr="007F58A2" w:rsidRDefault="00043126" w:rsidP="00A30A06">
      <w:pPr>
        <w:pStyle w:val="Prrafodelista"/>
        <w:ind w:left="0"/>
        <w:rPr>
          <w:rFonts w:ascii="Times New Roman" w:hAnsi="Times New Roman"/>
          <w:b/>
          <w:sz w:val="24"/>
          <w:szCs w:val="24"/>
          <w:lang w:val="es-CO"/>
        </w:rPr>
      </w:pPr>
    </w:p>
    <w:p w:rsidR="00043126" w:rsidRPr="007F58A2" w:rsidRDefault="00043126" w:rsidP="00A30A06">
      <w:pPr>
        <w:pStyle w:val="Prrafodelista"/>
        <w:numPr>
          <w:ilvl w:val="0"/>
          <w:numId w:val="14"/>
        </w:numPr>
        <w:ind w:left="0"/>
        <w:rPr>
          <w:rFonts w:ascii="Times New Roman" w:hAnsi="Times New Roman"/>
          <w:b/>
          <w:sz w:val="24"/>
          <w:szCs w:val="24"/>
          <w:lang w:val="es-CO"/>
        </w:rPr>
      </w:pPr>
      <w:r w:rsidRPr="007F58A2">
        <w:rPr>
          <w:rFonts w:ascii="Times New Roman" w:hAnsi="Times New Roman"/>
          <w:sz w:val="24"/>
          <w:szCs w:val="24"/>
          <w:lang w:val="es-CO"/>
        </w:rPr>
        <w:t xml:space="preserve">Utilizamos bombillas ahorradoras para tener un bajo consumo de servicios públicos contribuyendo con el medio ambiente. </w:t>
      </w:r>
    </w:p>
    <w:p w:rsidR="00043126" w:rsidRPr="007F58A2" w:rsidRDefault="00043126" w:rsidP="00A30A06">
      <w:pPr>
        <w:pStyle w:val="Prrafodelista"/>
        <w:ind w:left="0"/>
        <w:rPr>
          <w:rFonts w:ascii="Times New Roman" w:hAnsi="Times New Roman"/>
          <w:b/>
          <w:sz w:val="24"/>
          <w:szCs w:val="24"/>
          <w:lang w:val="es-CO"/>
        </w:rPr>
      </w:pPr>
    </w:p>
    <w:p w:rsidR="00043126" w:rsidRPr="007F58A2" w:rsidRDefault="00043126" w:rsidP="00A30A06">
      <w:pPr>
        <w:pStyle w:val="Prrafodelista"/>
        <w:numPr>
          <w:ilvl w:val="0"/>
          <w:numId w:val="14"/>
        </w:numPr>
        <w:ind w:left="0"/>
        <w:rPr>
          <w:rFonts w:ascii="Times New Roman" w:hAnsi="Times New Roman"/>
          <w:b/>
          <w:sz w:val="24"/>
          <w:szCs w:val="24"/>
          <w:lang w:val="es-CO"/>
        </w:rPr>
      </w:pPr>
      <w:r w:rsidRPr="007F58A2">
        <w:rPr>
          <w:rFonts w:ascii="Times New Roman" w:hAnsi="Times New Roman"/>
          <w:sz w:val="24"/>
          <w:szCs w:val="24"/>
          <w:lang w:val="es-CO"/>
        </w:rPr>
        <w:t>Estrategia de reciclaje donde se contará con canecas de diferentes colores para los diferentes desechos.</w:t>
      </w:r>
    </w:p>
    <w:p w:rsidR="00043126" w:rsidRPr="007F58A2" w:rsidRDefault="00043126" w:rsidP="00A30A06">
      <w:pPr>
        <w:pStyle w:val="Prrafodelista"/>
        <w:ind w:left="0"/>
        <w:rPr>
          <w:rFonts w:ascii="Times New Roman" w:hAnsi="Times New Roman"/>
          <w:b/>
          <w:sz w:val="24"/>
          <w:szCs w:val="24"/>
          <w:lang w:val="es-CO"/>
        </w:rPr>
      </w:pPr>
    </w:p>
    <w:p w:rsidR="00043126" w:rsidRPr="007F58A2" w:rsidRDefault="00043126" w:rsidP="00A30A06">
      <w:pPr>
        <w:pStyle w:val="Prrafodelista"/>
        <w:numPr>
          <w:ilvl w:val="0"/>
          <w:numId w:val="14"/>
        </w:numPr>
        <w:ind w:left="0"/>
        <w:rPr>
          <w:rFonts w:ascii="Times New Roman" w:hAnsi="Times New Roman"/>
          <w:b/>
          <w:sz w:val="24"/>
          <w:szCs w:val="24"/>
          <w:lang w:val="es-CO"/>
        </w:rPr>
      </w:pPr>
      <w:r w:rsidRPr="007F58A2">
        <w:rPr>
          <w:rFonts w:ascii="Times New Roman" w:hAnsi="Times New Roman"/>
          <w:sz w:val="24"/>
          <w:szCs w:val="24"/>
          <w:lang w:val="es-CO"/>
        </w:rPr>
        <w:t>Promover el reciclaje a nuestros clientes a través de campañas publicitarias.</w:t>
      </w:r>
    </w:p>
    <w:p w:rsidR="00043126" w:rsidRPr="007F58A2" w:rsidRDefault="00043126" w:rsidP="00A30A06">
      <w:pPr>
        <w:pStyle w:val="Prrafodelista"/>
        <w:ind w:left="0"/>
        <w:rPr>
          <w:rFonts w:ascii="Times New Roman" w:hAnsi="Times New Roman"/>
          <w:b/>
          <w:sz w:val="24"/>
          <w:szCs w:val="24"/>
          <w:lang w:val="es-CO"/>
        </w:rPr>
      </w:pPr>
    </w:p>
    <w:p w:rsidR="00ED6C30" w:rsidRDefault="00ED6C30" w:rsidP="00A30A06">
      <w:pPr>
        <w:spacing w:after="160" w:line="259" w:lineRule="auto"/>
        <w:rPr>
          <w:rFonts w:ascii="Times New Roman" w:eastAsiaTheme="majorEastAsia" w:hAnsi="Times New Roman"/>
          <w:b/>
          <w:sz w:val="32"/>
          <w:szCs w:val="32"/>
        </w:rPr>
      </w:pPr>
      <w:r>
        <w:rPr>
          <w:rFonts w:ascii="Times New Roman" w:hAnsi="Times New Roman"/>
          <w:b/>
        </w:rPr>
        <w:br w:type="page"/>
      </w:r>
    </w:p>
    <w:p w:rsidR="00043126" w:rsidRPr="00A30A06" w:rsidRDefault="00043126" w:rsidP="00A30A06">
      <w:pPr>
        <w:pStyle w:val="Ttulo1"/>
        <w:numPr>
          <w:ilvl w:val="0"/>
          <w:numId w:val="6"/>
        </w:numPr>
        <w:ind w:left="0"/>
        <w:rPr>
          <w:rFonts w:ascii="Times New Roman" w:hAnsi="Times New Roman" w:cs="Times New Roman"/>
          <w:b/>
          <w:color w:val="auto"/>
        </w:rPr>
      </w:pPr>
      <w:bookmarkStart w:id="24" w:name="_Toc529475867"/>
      <w:r w:rsidRPr="007F58A2">
        <w:rPr>
          <w:rFonts w:ascii="Times New Roman" w:hAnsi="Times New Roman" w:cs="Times New Roman"/>
          <w:b/>
          <w:color w:val="auto"/>
        </w:rPr>
        <w:lastRenderedPageBreak/>
        <w:t xml:space="preserve">POLÍTICAS DE </w:t>
      </w:r>
      <w:r w:rsidR="0001430E" w:rsidRPr="007F58A2">
        <w:rPr>
          <w:rFonts w:ascii="Times New Roman" w:hAnsi="Times New Roman" w:cs="Times New Roman"/>
          <w:b/>
          <w:color w:val="auto"/>
        </w:rPr>
        <w:t>PRODUCCIÓN</w:t>
      </w:r>
      <w:bookmarkEnd w:id="24"/>
    </w:p>
    <w:p w:rsidR="00043126" w:rsidRPr="007F58A2" w:rsidRDefault="0001430E" w:rsidP="00A30A06">
      <w:pPr>
        <w:pStyle w:val="Ttulo2"/>
        <w:rPr>
          <w:rFonts w:ascii="Times New Roman" w:hAnsi="Times New Roman" w:cs="Times New Roman"/>
          <w:b/>
          <w:color w:val="auto"/>
          <w:sz w:val="24"/>
          <w:szCs w:val="24"/>
        </w:rPr>
      </w:pPr>
      <w:bookmarkStart w:id="25" w:name="_Toc529475868"/>
      <w:r w:rsidRPr="007F58A2">
        <w:rPr>
          <w:rFonts w:ascii="Times New Roman" w:hAnsi="Times New Roman" w:cs="Times New Roman"/>
          <w:b/>
          <w:color w:val="auto"/>
          <w:sz w:val="24"/>
          <w:szCs w:val="24"/>
        </w:rPr>
        <w:t>Inventario</w:t>
      </w:r>
      <w:bookmarkEnd w:id="25"/>
    </w:p>
    <w:p w:rsidR="00043126" w:rsidRPr="007F58A2" w:rsidRDefault="00043126" w:rsidP="00A30A06">
      <w:pPr>
        <w:rPr>
          <w:rFonts w:ascii="Times New Roman" w:hAnsi="Times New Roman"/>
        </w:rPr>
      </w:pP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Objetivo</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Determinar el tratamiento contable que se le dará a las materias primas para la producción como al producto terminado y en proceso por parte de Batifruit´s S.A.S. de acuerdo con la NIC 2.</w:t>
      </w:r>
    </w:p>
    <w:p w:rsidR="0001430E" w:rsidRPr="007F58A2" w:rsidRDefault="0001430E" w:rsidP="00A30A06">
      <w:pPr>
        <w:rPr>
          <w:rFonts w:ascii="Times New Roman" w:hAnsi="Times New Roman"/>
          <w:sz w:val="24"/>
          <w:szCs w:val="24"/>
        </w:rPr>
      </w:pPr>
      <w:bookmarkStart w:id="26" w:name="_Hlk513471123"/>
      <w:r w:rsidRPr="007F58A2">
        <w:rPr>
          <w:rFonts w:ascii="Times New Roman" w:hAnsi="Times New Roman"/>
          <w:sz w:val="24"/>
          <w:szCs w:val="24"/>
        </w:rPr>
        <w:t>Materia Prima</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La materia prima se reconocerá como un activo y se contabilizará de manera independiente al producto terminado, sin embargo, se hará bajo los mismos estándares del inventario en general</w:t>
      </w:r>
    </w:p>
    <w:p w:rsidR="0001430E" w:rsidRPr="007F58A2" w:rsidRDefault="0001430E" w:rsidP="00A30A06">
      <w:pPr>
        <w:rPr>
          <w:rFonts w:ascii="Times New Roman" w:hAnsi="Times New Roman"/>
          <w:sz w:val="24"/>
          <w:szCs w:val="24"/>
        </w:rPr>
      </w:pPr>
      <w:bookmarkStart w:id="27" w:name="_Hlk513471019"/>
      <w:bookmarkEnd w:id="26"/>
      <w:r w:rsidRPr="007F58A2">
        <w:rPr>
          <w:rFonts w:ascii="Times New Roman" w:hAnsi="Times New Roman"/>
          <w:sz w:val="24"/>
          <w:szCs w:val="24"/>
        </w:rPr>
        <w:t xml:space="preserve">Productos en proceso </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Batifruit’s S.A.S no manejará productos en proceso debido a que los batidos son productos perecederos y no pueden estar durante largos periodos de espera en la producción, por tal motivo el proceso de producción se realizará hasta la terminación total del producto.</w:t>
      </w:r>
    </w:p>
    <w:bookmarkEnd w:id="27"/>
    <w:p w:rsidR="0001430E" w:rsidRPr="007F58A2" w:rsidRDefault="0001430E" w:rsidP="00A30A06">
      <w:pPr>
        <w:rPr>
          <w:rFonts w:ascii="Times New Roman" w:hAnsi="Times New Roman"/>
          <w:sz w:val="24"/>
          <w:szCs w:val="24"/>
        </w:rPr>
      </w:pPr>
      <w:r w:rsidRPr="007F58A2">
        <w:rPr>
          <w:rFonts w:ascii="Times New Roman" w:hAnsi="Times New Roman"/>
          <w:sz w:val="24"/>
          <w:szCs w:val="24"/>
        </w:rPr>
        <w:t>Producto terminado</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El producto terminado tendrá el mismo tratamiento que los productos comercializados, por el método de PEPS, ya que son productos perecederos.</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Reconocimiento Inicial</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Se tendrá en cuenta el costo de transformación incluyendo costos indirectos de fabricación (variables y fijos), se incluirán los costos por desperdicio o perdida de materiales, fletes y demás costos incurridos hasta el momento de transformación de la materia prima.</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Información a Revelar</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Batifruit’s S.A.S. revelará información acerca:</w:t>
      </w:r>
    </w:p>
    <w:p w:rsidR="0001430E" w:rsidRPr="007F58A2" w:rsidRDefault="0001430E" w:rsidP="00A30A06">
      <w:pPr>
        <w:pStyle w:val="Prrafodelista"/>
        <w:numPr>
          <w:ilvl w:val="0"/>
          <w:numId w:val="36"/>
        </w:numPr>
        <w:spacing w:after="160" w:line="259" w:lineRule="auto"/>
        <w:ind w:left="0"/>
        <w:rPr>
          <w:rFonts w:ascii="Times New Roman" w:hAnsi="Times New Roman"/>
          <w:sz w:val="24"/>
          <w:szCs w:val="24"/>
        </w:rPr>
      </w:pPr>
      <w:r w:rsidRPr="007F58A2">
        <w:rPr>
          <w:rFonts w:ascii="Times New Roman" w:hAnsi="Times New Roman"/>
          <w:sz w:val="24"/>
          <w:szCs w:val="24"/>
        </w:rPr>
        <w:t>El inventario final de materias primas.</w:t>
      </w:r>
    </w:p>
    <w:p w:rsidR="0001430E" w:rsidRDefault="0001430E" w:rsidP="00A30A06">
      <w:pPr>
        <w:pStyle w:val="Prrafodelista"/>
        <w:numPr>
          <w:ilvl w:val="0"/>
          <w:numId w:val="36"/>
        </w:numPr>
        <w:spacing w:after="160" w:line="259" w:lineRule="auto"/>
        <w:ind w:left="0"/>
        <w:rPr>
          <w:rFonts w:ascii="Times New Roman" w:hAnsi="Times New Roman"/>
          <w:sz w:val="24"/>
          <w:szCs w:val="24"/>
        </w:rPr>
      </w:pPr>
      <w:r w:rsidRPr="007F58A2">
        <w:rPr>
          <w:rFonts w:ascii="Times New Roman" w:hAnsi="Times New Roman"/>
          <w:sz w:val="24"/>
          <w:szCs w:val="24"/>
        </w:rPr>
        <w:t>El método de valoración de inventarios.</w:t>
      </w:r>
    </w:p>
    <w:p w:rsidR="00F0206F" w:rsidRPr="007F58A2" w:rsidRDefault="00F0206F" w:rsidP="00F0206F">
      <w:pPr>
        <w:pStyle w:val="Prrafodelista"/>
        <w:spacing w:after="160" w:line="259" w:lineRule="auto"/>
        <w:ind w:left="0"/>
        <w:rPr>
          <w:rFonts w:ascii="Times New Roman" w:hAnsi="Times New Roman"/>
          <w:sz w:val="24"/>
          <w:szCs w:val="24"/>
        </w:rPr>
      </w:pPr>
    </w:p>
    <w:p w:rsidR="00F0206F" w:rsidRPr="00F0206F" w:rsidRDefault="00F0206F" w:rsidP="00F0206F">
      <w:pPr>
        <w:pStyle w:val="Prrafodelista"/>
        <w:numPr>
          <w:ilvl w:val="0"/>
          <w:numId w:val="36"/>
        </w:numPr>
        <w:rPr>
          <w:rFonts w:ascii="Times New Roman" w:hAnsi="Times New Roman"/>
          <w:b/>
          <w:sz w:val="24"/>
          <w:szCs w:val="24"/>
        </w:rPr>
      </w:pPr>
      <w:r w:rsidRPr="00F0206F">
        <w:rPr>
          <w:rFonts w:ascii="Times New Roman" w:hAnsi="Times New Roman"/>
          <w:b/>
          <w:sz w:val="24"/>
          <w:szCs w:val="24"/>
        </w:rPr>
        <w:t>Importaciones:</w:t>
      </w:r>
      <w:r>
        <w:rPr>
          <w:rFonts w:ascii="Times New Roman" w:hAnsi="Times New Roman"/>
          <w:b/>
          <w:sz w:val="24"/>
          <w:szCs w:val="24"/>
        </w:rPr>
        <w:t xml:space="preserve"> </w:t>
      </w:r>
      <w:r>
        <w:rPr>
          <w:rFonts w:ascii="Times New Roman" w:hAnsi="Times New Roman"/>
          <w:sz w:val="24"/>
          <w:szCs w:val="24"/>
        </w:rPr>
        <w:t xml:space="preserve">En caso de que la compañía realice importaciones de materia prima, que constituya inventario, tendrán el mismo tratamiento establecido en la anterior política, sin </w:t>
      </w:r>
      <w:proofErr w:type="gramStart"/>
      <w:r>
        <w:rPr>
          <w:rFonts w:ascii="Times New Roman" w:hAnsi="Times New Roman"/>
          <w:sz w:val="24"/>
          <w:szCs w:val="24"/>
        </w:rPr>
        <w:t>embargo</w:t>
      </w:r>
      <w:proofErr w:type="gramEnd"/>
      <w:r>
        <w:rPr>
          <w:rFonts w:ascii="Times New Roman" w:hAnsi="Times New Roman"/>
          <w:sz w:val="24"/>
          <w:szCs w:val="24"/>
        </w:rPr>
        <w:t xml:space="preserve"> dichas importaciones cuentan con pólizas de seguro de mercancía y por ello, las materias primas importadas tendrán un tratamiento especial de acuerdo a alas condiciones en las que el producto llega al puerto de desembarque. </w:t>
      </w:r>
    </w:p>
    <w:p w:rsidR="0001430E" w:rsidRPr="007F58A2" w:rsidRDefault="0001430E" w:rsidP="00A30A06">
      <w:pPr>
        <w:pStyle w:val="Ttulo2"/>
        <w:rPr>
          <w:rFonts w:ascii="Times New Roman" w:hAnsi="Times New Roman" w:cs="Times New Roman"/>
          <w:b/>
          <w:color w:val="auto"/>
          <w:sz w:val="24"/>
          <w:szCs w:val="24"/>
        </w:rPr>
      </w:pPr>
    </w:p>
    <w:p w:rsidR="00043126" w:rsidRPr="007F58A2" w:rsidRDefault="0001430E" w:rsidP="00A30A06">
      <w:pPr>
        <w:pStyle w:val="Ttulo2"/>
        <w:rPr>
          <w:rFonts w:ascii="Times New Roman" w:hAnsi="Times New Roman" w:cs="Times New Roman"/>
          <w:b/>
          <w:color w:val="auto"/>
          <w:sz w:val="24"/>
          <w:szCs w:val="24"/>
        </w:rPr>
      </w:pPr>
      <w:bookmarkStart w:id="28" w:name="_Toc529475869"/>
      <w:r w:rsidRPr="007F58A2">
        <w:rPr>
          <w:rFonts w:ascii="Times New Roman" w:hAnsi="Times New Roman" w:cs="Times New Roman"/>
          <w:b/>
          <w:color w:val="auto"/>
          <w:sz w:val="24"/>
          <w:szCs w:val="24"/>
        </w:rPr>
        <w:t>Costos Indirectos de Fabricación</w:t>
      </w:r>
      <w:bookmarkEnd w:id="28"/>
    </w:p>
    <w:p w:rsidR="00043126" w:rsidRPr="007F58A2" w:rsidRDefault="00043126" w:rsidP="00A30A06">
      <w:pPr>
        <w:rPr>
          <w:rFonts w:ascii="Times New Roman" w:hAnsi="Times New Roman"/>
          <w:sz w:val="24"/>
          <w:szCs w:val="24"/>
        </w:rPr>
      </w:pP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 xml:space="preserve">Batifruit’s S.A.S. considerará como costos indirectos de fabricación aquellos costos en los que </w:t>
      </w:r>
      <w:r w:rsidR="00B743DF" w:rsidRPr="007F58A2">
        <w:rPr>
          <w:rFonts w:ascii="Times New Roman" w:hAnsi="Times New Roman"/>
          <w:sz w:val="24"/>
          <w:szCs w:val="24"/>
        </w:rPr>
        <w:t>se</w:t>
      </w:r>
      <w:r w:rsidRPr="007F58A2">
        <w:rPr>
          <w:rFonts w:ascii="Times New Roman" w:hAnsi="Times New Roman"/>
          <w:sz w:val="24"/>
          <w:szCs w:val="24"/>
        </w:rPr>
        <w:t xml:space="preserve"> incurra que no sean muy representativos para la producción y/o presentación final del producto. Se clasificarán en variables y fijos.</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Costos Indirectos de Fabricación Variables</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Los costos indirectos de fabricación variables serán aquellos cuyo monto periódico cambie tales como algunos servicios públicos y algunas depreciaciones variables.</w:t>
      </w:r>
    </w:p>
    <w:p w:rsidR="0001430E" w:rsidRPr="007F58A2" w:rsidRDefault="0001430E" w:rsidP="00A30A06">
      <w:pPr>
        <w:pStyle w:val="Prrafodelista"/>
        <w:numPr>
          <w:ilvl w:val="0"/>
          <w:numId w:val="37"/>
        </w:numPr>
        <w:spacing w:after="160" w:line="259" w:lineRule="auto"/>
        <w:ind w:left="45"/>
        <w:rPr>
          <w:rFonts w:ascii="Times New Roman" w:hAnsi="Times New Roman"/>
          <w:sz w:val="24"/>
          <w:szCs w:val="24"/>
        </w:rPr>
      </w:pPr>
      <w:r w:rsidRPr="007F58A2">
        <w:rPr>
          <w:rFonts w:ascii="Times New Roman" w:hAnsi="Times New Roman"/>
          <w:sz w:val="24"/>
          <w:szCs w:val="24"/>
        </w:rPr>
        <w:t>Energía: La energía se costeará por kilowatts consumidos que varía de acuerdo con la producción realizada, debido al consumo de electricidad de cada máquina.</w:t>
      </w:r>
    </w:p>
    <w:p w:rsidR="0001430E" w:rsidRPr="007F58A2" w:rsidRDefault="0001430E" w:rsidP="00A30A06">
      <w:pPr>
        <w:pStyle w:val="Prrafodelista"/>
        <w:numPr>
          <w:ilvl w:val="0"/>
          <w:numId w:val="37"/>
        </w:numPr>
        <w:spacing w:after="160" w:line="259" w:lineRule="auto"/>
        <w:ind w:left="45"/>
        <w:rPr>
          <w:rFonts w:ascii="Times New Roman" w:hAnsi="Times New Roman"/>
          <w:sz w:val="24"/>
          <w:szCs w:val="24"/>
        </w:rPr>
      </w:pPr>
      <w:r w:rsidRPr="007F58A2">
        <w:rPr>
          <w:rFonts w:ascii="Times New Roman" w:hAnsi="Times New Roman"/>
          <w:sz w:val="24"/>
          <w:szCs w:val="24"/>
        </w:rPr>
        <w:t>Depreciaciones: Las depreciaciones realizadas por medio de los métodos de unidades producidas, suma de dígitos o reducción de saldos serán consideras variables, debido a que su monto cambia periódicamente.</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Costos Indirectos de Fabricación Fijos</w:t>
      </w:r>
    </w:p>
    <w:p w:rsidR="0001430E" w:rsidRPr="007F58A2" w:rsidRDefault="0001430E" w:rsidP="00A30A06">
      <w:pPr>
        <w:rPr>
          <w:rFonts w:ascii="Times New Roman" w:hAnsi="Times New Roman"/>
          <w:sz w:val="24"/>
          <w:szCs w:val="24"/>
        </w:rPr>
      </w:pPr>
      <w:r w:rsidRPr="007F58A2">
        <w:rPr>
          <w:rFonts w:ascii="Times New Roman" w:hAnsi="Times New Roman"/>
          <w:sz w:val="24"/>
          <w:szCs w:val="24"/>
        </w:rPr>
        <w:t>Los costos indirectos de fabricación fijos serán aquellos cuyo monto periódico sea constante tales como algunos servicios públicos, algunas depreciaciones fijas, mano de obra directa y el tiempo ocioso.</w:t>
      </w:r>
    </w:p>
    <w:p w:rsidR="0001430E" w:rsidRPr="007F58A2" w:rsidRDefault="0001430E" w:rsidP="00A30A06">
      <w:pPr>
        <w:pStyle w:val="Prrafodelista"/>
        <w:numPr>
          <w:ilvl w:val="0"/>
          <w:numId w:val="38"/>
        </w:numPr>
        <w:spacing w:after="160" w:line="259" w:lineRule="auto"/>
        <w:ind w:left="0"/>
        <w:rPr>
          <w:rFonts w:ascii="Times New Roman" w:hAnsi="Times New Roman"/>
          <w:sz w:val="24"/>
          <w:szCs w:val="24"/>
        </w:rPr>
      </w:pPr>
      <w:r w:rsidRPr="007F58A2">
        <w:rPr>
          <w:rFonts w:ascii="Times New Roman" w:hAnsi="Times New Roman"/>
          <w:sz w:val="24"/>
          <w:szCs w:val="24"/>
        </w:rPr>
        <w:t>Depreciaciones: Realizadas por el método de línea recta.</w:t>
      </w:r>
    </w:p>
    <w:p w:rsidR="0001430E" w:rsidRPr="007F58A2" w:rsidRDefault="0001430E" w:rsidP="00A30A06">
      <w:pPr>
        <w:pStyle w:val="Prrafodelista"/>
        <w:numPr>
          <w:ilvl w:val="0"/>
          <w:numId w:val="38"/>
        </w:numPr>
        <w:spacing w:after="160" w:line="259" w:lineRule="auto"/>
        <w:ind w:left="0"/>
        <w:rPr>
          <w:rFonts w:ascii="Times New Roman" w:hAnsi="Times New Roman"/>
          <w:sz w:val="24"/>
          <w:szCs w:val="24"/>
        </w:rPr>
      </w:pPr>
      <w:r w:rsidRPr="007F58A2">
        <w:rPr>
          <w:rFonts w:ascii="Times New Roman" w:hAnsi="Times New Roman"/>
          <w:sz w:val="24"/>
          <w:szCs w:val="24"/>
        </w:rPr>
        <w:t>Agua:</w:t>
      </w:r>
    </w:p>
    <w:p w:rsidR="0001430E" w:rsidRPr="007F58A2" w:rsidRDefault="0001430E" w:rsidP="00A30A06">
      <w:pPr>
        <w:pStyle w:val="Prrafodelista"/>
        <w:numPr>
          <w:ilvl w:val="0"/>
          <w:numId w:val="38"/>
        </w:numPr>
        <w:spacing w:after="160" w:line="259" w:lineRule="auto"/>
        <w:ind w:left="0"/>
        <w:rPr>
          <w:rFonts w:ascii="Times New Roman" w:hAnsi="Times New Roman"/>
          <w:sz w:val="24"/>
          <w:szCs w:val="24"/>
        </w:rPr>
      </w:pPr>
      <w:r w:rsidRPr="007F58A2">
        <w:rPr>
          <w:rFonts w:ascii="Times New Roman" w:hAnsi="Times New Roman"/>
          <w:sz w:val="24"/>
          <w:szCs w:val="24"/>
        </w:rPr>
        <w:t>Tiempo Ocioso: Sera el 12,5% de la jornada laboral, según determinaciones de la empresa.</w:t>
      </w:r>
    </w:p>
    <w:p w:rsidR="0001430E" w:rsidRPr="007F58A2" w:rsidRDefault="0001430E" w:rsidP="00A30A06">
      <w:pPr>
        <w:pStyle w:val="Prrafodelista"/>
        <w:numPr>
          <w:ilvl w:val="0"/>
          <w:numId w:val="38"/>
        </w:numPr>
        <w:spacing w:after="160" w:line="259" w:lineRule="auto"/>
        <w:ind w:left="0"/>
        <w:rPr>
          <w:rFonts w:ascii="Times New Roman" w:hAnsi="Times New Roman"/>
          <w:sz w:val="24"/>
          <w:szCs w:val="24"/>
        </w:rPr>
      </w:pPr>
      <w:r w:rsidRPr="007F58A2">
        <w:rPr>
          <w:rFonts w:ascii="Times New Roman" w:hAnsi="Times New Roman"/>
          <w:sz w:val="24"/>
          <w:szCs w:val="24"/>
        </w:rPr>
        <w:t>Mano de Obra Indirecta: Son aquellos cargos que no están directamente relacionados con la producción pero que sin los cuales no se podría presentar el producto terminado.</w:t>
      </w:r>
    </w:p>
    <w:p w:rsidR="0001430E" w:rsidRPr="007F58A2" w:rsidRDefault="0001430E" w:rsidP="00A30A06">
      <w:pPr>
        <w:pStyle w:val="Ttulo2"/>
        <w:rPr>
          <w:rFonts w:ascii="Times New Roman" w:hAnsi="Times New Roman" w:cs="Times New Roman"/>
          <w:b/>
          <w:color w:val="auto"/>
          <w:sz w:val="24"/>
          <w:szCs w:val="24"/>
        </w:rPr>
      </w:pPr>
    </w:p>
    <w:p w:rsidR="00043126" w:rsidRPr="007F58A2" w:rsidRDefault="0001430E" w:rsidP="00A30A06">
      <w:pPr>
        <w:pStyle w:val="Ttulo2"/>
        <w:rPr>
          <w:rFonts w:ascii="Times New Roman" w:hAnsi="Times New Roman" w:cs="Times New Roman"/>
          <w:b/>
          <w:color w:val="auto"/>
          <w:sz w:val="24"/>
          <w:szCs w:val="24"/>
        </w:rPr>
      </w:pPr>
      <w:bookmarkStart w:id="29" w:name="_Toc529475870"/>
      <w:r w:rsidRPr="007F58A2">
        <w:rPr>
          <w:rFonts w:ascii="Times New Roman" w:hAnsi="Times New Roman" w:cs="Times New Roman"/>
          <w:b/>
          <w:color w:val="auto"/>
          <w:sz w:val="24"/>
          <w:szCs w:val="24"/>
        </w:rPr>
        <w:t>Mano de Obra Indirecta</w:t>
      </w:r>
      <w:bookmarkEnd w:id="29"/>
    </w:p>
    <w:p w:rsidR="00043126" w:rsidRPr="007F58A2" w:rsidRDefault="00043126" w:rsidP="00A30A06">
      <w:pPr>
        <w:rPr>
          <w:rFonts w:ascii="Times New Roman" w:hAnsi="Times New Roman"/>
          <w:sz w:val="24"/>
          <w:szCs w:val="24"/>
        </w:rPr>
      </w:pPr>
    </w:p>
    <w:p w:rsidR="002A769B" w:rsidRPr="007F58A2" w:rsidRDefault="002A769B" w:rsidP="00A30A06">
      <w:pPr>
        <w:rPr>
          <w:rFonts w:ascii="Times New Roman" w:hAnsi="Times New Roman"/>
          <w:sz w:val="24"/>
          <w:szCs w:val="24"/>
        </w:rPr>
      </w:pPr>
      <w:r w:rsidRPr="007F58A2">
        <w:rPr>
          <w:rFonts w:ascii="Times New Roman" w:hAnsi="Times New Roman"/>
          <w:sz w:val="24"/>
          <w:szCs w:val="24"/>
        </w:rPr>
        <w:t>La Mano De Obra directa será llevada como un costo adicional al producto terminado. El tiempo ocioso lo determino la compañía de la siguiente manera:</w:t>
      </w:r>
    </w:p>
    <w:p w:rsidR="002A769B" w:rsidRPr="007F58A2" w:rsidRDefault="002A769B" w:rsidP="00A30A06">
      <w:pPr>
        <w:jc w:val="center"/>
        <w:rPr>
          <w:rFonts w:ascii="Times New Roman" w:hAnsi="Times New Roman"/>
          <w:sz w:val="24"/>
          <w:szCs w:val="24"/>
        </w:rPr>
      </w:pPr>
      <w:r w:rsidRPr="007F58A2">
        <w:rPr>
          <w:rFonts w:ascii="Times New Roman" w:hAnsi="Times New Roman"/>
          <w:noProof/>
          <w:sz w:val="24"/>
          <w:szCs w:val="24"/>
        </w:rPr>
        <w:lastRenderedPageBreak/>
        <w:drawing>
          <wp:inline distT="0" distB="0" distL="0" distR="0" wp14:anchorId="3C589772" wp14:editId="2DB6BD24">
            <wp:extent cx="5524500" cy="1571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biLevel thresh="50000"/>
                      <a:extLst>
                        <a:ext uri="{28A0092B-C50C-407E-A947-70E740481C1C}">
                          <a14:useLocalDpi xmlns:a14="http://schemas.microsoft.com/office/drawing/2010/main" val="0"/>
                        </a:ext>
                      </a:extLst>
                    </a:blip>
                    <a:srcRect/>
                    <a:stretch>
                      <a:fillRect/>
                    </a:stretch>
                  </pic:blipFill>
                  <pic:spPr bwMode="auto">
                    <a:xfrm>
                      <a:off x="0" y="0"/>
                      <a:ext cx="5524500" cy="1571625"/>
                    </a:xfrm>
                    <a:prstGeom prst="rect">
                      <a:avLst/>
                    </a:prstGeom>
                    <a:noFill/>
                    <a:ln>
                      <a:noFill/>
                    </a:ln>
                  </pic:spPr>
                </pic:pic>
              </a:graphicData>
            </a:graphic>
          </wp:inline>
        </w:drawing>
      </w:r>
    </w:p>
    <w:p w:rsidR="002A769B" w:rsidRPr="007F58A2" w:rsidRDefault="002A769B" w:rsidP="00A30A06">
      <w:pPr>
        <w:rPr>
          <w:rFonts w:ascii="Times New Roman" w:hAnsi="Times New Roman"/>
          <w:sz w:val="24"/>
          <w:szCs w:val="24"/>
        </w:rPr>
      </w:pPr>
      <w:r w:rsidRPr="007F58A2">
        <w:rPr>
          <w:rFonts w:ascii="Times New Roman" w:hAnsi="Times New Roman"/>
          <w:sz w:val="24"/>
          <w:szCs w:val="24"/>
        </w:rPr>
        <w:t>Para determinar los trabajadores a contratar la compañía realizo un promedio de tiempos en el que se refleja cuanto tiempo se necesita para realizar la producción estimado.</w:t>
      </w:r>
    </w:p>
    <w:bookmarkEnd w:id="0"/>
    <w:p w:rsidR="00571B5E" w:rsidRDefault="00571B5E" w:rsidP="00571B5E">
      <w:pPr>
        <w:rPr>
          <w:rFonts w:ascii="Times New Roman" w:hAnsi="Times New Roman"/>
          <w:sz w:val="24"/>
          <w:szCs w:val="24"/>
        </w:rPr>
      </w:pPr>
      <w:r w:rsidRPr="00571B5E">
        <w:rPr>
          <w:noProof/>
        </w:rPr>
        <w:drawing>
          <wp:inline distT="0" distB="0" distL="0" distR="0">
            <wp:extent cx="5971540" cy="1875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1875790"/>
                    </a:xfrm>
                    <a:prstGeom prst="rect">
                      <a:avLst/>
                    </a:prstGeom>
                    <a:noFill/>
                    <a:ln>
                      <a:noFill/>
                    </a:ln>
                  </pic:spPr>
                </pic:pic>
              </a:graphicData>
            </a:graphic>
          </wp:inline>
        </w:drawing>
      </w:r>
    </w:p>
    <w:p w:rsidR="00333ABB" w:rsidRDefault="00333ABB">
      <w:pPr>
        <w:spacing w:after="160" w:line="259" w:lineRule="auto"/>
        <w:rPr>
          <w:rFonts w:ascii="Times New Roman" w:eastAsiaTheme="majorEastAsia" w:hAnsi="Times New Roman"/>
          <w:b/>
          <w:sz w:val="32"/>
          <w:szCs w:val="32"/>
          <w:highlight w:val="lightGray"/>
        </w:rPr>
      </w:pPr>
      <w:bookmarkStart w:id="30" w:name="_Toc529475871"/>
      <w:r>
        <w:rPr>
          <w:rFonts w:ascii="Times New Roman" w:hAnsi="Times New Roman"/>
          <w:b/>
          <w:highlight w:val="lightGray"/>
        </w:rPr>
        <w:br w:type="page"/>
      </w:r>
    </w:p>
    <w:p w:rsidR="00571B5E" w:rsidRDefault="00571B5E" w:rsidP="00333ABB">
      <w:pPr>
        <w:pStyle w:val="Ttulo1"/>
        <w:numPr>
          <w:ilvl w:val="0"/>
          <w:numId w:val="6"/>
        </w:numPr>
        <w:rPr>
          <w:rFonts w:ascii="Times New Roman" w:hAnsi="Times New Roman" w:cs="Times New Roman"/>
          <w:b/>
          <w:color w:val="auto"/>
        </w:rPr>
      </w:pPr>
      <w:r w:rsidRPr="00571B5E">
        <w:rPr>
          <w:rFonts w:ascii="Times New Roman" w:hAnsi="Times New Roman" w:cs="Times New Roman"/>
          <w:b/>
          <w:color w:val="auto"/>
        </w:rPr>
        <w:lastRenderedPageBreak/>
        <w:t>POLITICAS DE CONTROL INTERNO</w:t>
      </w:r>
      <w:bookmarkEnd w:id="30"/>
    </w:p>
    <w:p w:rsidR="005F5ED4" w:rsidRDefault="005F5ED4" w:rsidP="005F5ED4">
      <w:pPr>
        <w:rPr>
          <w:rFonts w:ascii="Times New Roman" w:hAnsi="Times New Roman"/>
          <w:sz w:val="24"/>
          <w:szCs w:val="24"/>
        </w:rPr>
      </w:pPr>
    </w:p>
    <w:p w:rsidR="00333ABB" w:rsidRDefault="00333ABB" w:rsidP="005F5ED4">
      <w:pPr>
        <w:rPr>
          <w:rFonts w:ascii="Times New Roman" w:hAnsi="Times New Roman"/>
          <w:sz w:val="24"/>
          <w:szCs w:val="24"/>
        </w:rPr>
      </w:pPr>
      <w:r>
        <w:rPr>
          <w:rFonts w:ascii="Times New Roman" w:hAnsi="Times New Roman"/>
          <w:sz w:val="24"/>
          <w:szCs w:val="24"/>
        </w:rPr>
        <w:t xml:space="preserve">Con la adopción de un sistema control interno se busca integrar a las actividades realizadas en la operación y que cada uno de los colabores, encuentre la relevancia del sistema en sus actividades y como con la implementación de este es posible el logro de los objetivos de la compañía de manera eficiente y eficaz, entendiendo como eficaz la capacidad de alcanzar las metas propuestas y eficiente con la menor cantidad de recursos. Es por ello que se establecieron distintas actividades con el fin de cumplir con las expectativas </w:t>
      </w:r>
      <w:r w:rsidR="00EB1017">
        <w:rPr>
          <w:rFonts w:ascii="Times New Roman" w:hAnsi="Times New Roman"/>
          <w:sz w:val="24"/>
          <w:szCs w:val="24"/>
        </w:rPr>
        <w:t>del sistema, entre las que se encuentran:</w:t>
      </w:r>
    </w:p>
    <w:p w:rsidR="00F4386D" w:rsidRDefault="00D23D8D" w:rsidP="00EB640F">
      <w:pPr>
        <w:pStyle w:val="Prrafodelista"/>
        <w:numPr>
          <w:ilvl w:val="0"/>
          <w:numId w:val="39"/>
        </w:numPr>
        <w:rPr>
          <w:rFonts w:ascii="Times New Roman" w:hAnsi="Times New Roman"/>
          <w:sz w:val="24"/>
          <w:szCs w:val="24"/>
        </w:rPr>
      </w:pPr>
      <w:r w:rsidRPr="00EB640F">
        <w:rPr>
          <w:rFonts w:ascii="Times New Roman" w:hAnsi="Times New Roman"/>
          <w:sz w:val="24"/>
          <w:szCs w:val="24"/>
        </w:rPr>
        <w:t>El control interno tiene</w:t>
      </w:r>
      <w:r w:rsidR="005F5ED4" w:rsidRPr="00EB640F">
        <w:rPr>
          <w:rFonts w:ascii="Times New Roman" w:hAnsi="Times New Roman"/>
          <w:sz w:val="24"/>
          <w:szCs w:val="24"/>
        </w:rPr>
        <w:t xml:space="preserve"> como finalidad promover la seguridad razonable de las actividades realizadas con el fin de lograr cumplir los objetivos tanto operacionales, como </w:t>
      </w:r>
      <w:r w:rsidRPr="00EB640F">
        <w:rPr>
          <w:rFonts w:ascii="Times New Roman" w:hAnsi="Times New Roman"/>
          <w:sz w:val="24"/>
          <w:szCs w:val="24"/>
        </w:rPr>
        <w:t xml:space="preserve">estratégicos, por medio de una gestión oportuna de riesgos y eficiente implementación de controles, esto se logrará basándose en una cultura de autocontrol, autogestión y autorregulación. </w:t>
      </w:r>
    </w:p>
    <w:p w:rsidR="00F4386D" w:rsidRDefault="00F4386D" w:rsidP="00F4386D">
      <w:pPr>
        <w:pStyle w:val="Prrafodelista"/>
        <w:rPr>
          <w:rFonts w:ascii="Times New Roman" w:hAnsi="Times New Roman"/>
          <w:sz w:val="24"/>
          <w:szCs w:val="24"/>
        </w:rPr>
      </w:pPr>
    </w:p>
    <w:p w:rsidR="00333ABB" w:rsidRDefault="00D23D8D" w:rsidP="00EB640F">
      <w:pPr>
        <w:pStyle w:val="Prrafodelista"/>
        <w:numPr>
          <w:ilvl w:val="0"/>
          <w:numId w:val="39"/>
        </w:numPr>
        <w:rPr>
          <w:rFonts w:ascii="Times New Roman" w:hAnsi="Times New Roman"/>
          <w:sz w:val="24"/>
          <w:szCs w:val="24"/>
        </w:rPr>
      </w:pPr>
      <w:r w:rsidRPr="00EB640F">
        <w:rPr>
          <w:rFonts w:ascii="Times New Roman" w:hAnsi="Times New Roman"/>
          <w:sz w:val="24"/>
          <w:szCs w:val="24"/>
        </w:rPr>
        <w:t xml:space="preserve">Los colaboradores tienen el papel fundamental dentro del sistema ya que estos son los encargados de detectar los riesgos y ejecutar los controles. </w:t>
      </w:r>
    </w:p>
    <w:p w:rsidR="00333ABB" w:rsidRDefault="00333ABB" w:rsidP="00333ABB">
      <w:pPr>
        <w:pStyle w:val="Prrafodelista"/>
        <w:rPr>
          <w:rFonts w:ascii="Times New Roman" w:hAnsi="Times New Roman"/>
          <w:sz w:val="24"/>
          <w:szCs w:val="24"/>
        </w:rPr>
      </w:pPr>
    </w:p>
    <w:p w:rsidR="00F4386D" w:rsidRDefault="00D23D8D" w:rsidP="005F5ED4">
      <w:pPr>
        <w:pStyle w:val="Prrafodelista"/>
        <w:numPr>
          <w:ilvl w:val="0"/>
          <w:numId w:val="39"/>
        </w:numPr>
        <w:rPr>
          <w:rFonts w:ascii="Times New Roman" w:hAnsi="Times New Roman"/>
          <w:sz w:val="24"/>
          <w:szCs w:val="24"/>
        </w:rPr>
      </w:pPr>
      <w:r w:rsidRPr="00F4386D">
        <w:rPr>
          <w:rFonts w:ascii="Times New Roman" w:hAnsi="Times New Roman"/>
          <w:sz w:val="24"/>
          <w:szCs w:val="24"/>
        </w:rPr>
        <w:t xml:space="preserve">Para contar un monitoreo constante de las actividades de control y que de esta manera se logren los objetivos, se estableció un comité de control interno, </w:t>
      </w:r>
      <w:r w:rsidR="00EB640F" w:rsidRPr="00F4386D">
        <w:rPr>
          <w:rFonts w:ascii="Times New Roman" w:hAnsi="Times New Roman"/>
          <w:sz w:val="24"/>
          <w:szCs w:val="24"/>
        </w:rPr>
        <w:t>que,</w:t>
      </w:r>
      <w:r w:rsidRPr="00F4386D">
        <w:rPr>
          <w:rFonts w:ascii="Times New Roman" w:hAnsi="Times New Roman"/>
          <w:sz w:val="24"/>
          <w:szCs w:val="24"/>
        </w:rPr>
        <w:t xml:space="preserve"> mediante reuniones periódicas, evaluara el proceso por áreas y las acciones realizadas por cada uno de los colaboradores en busca de la mitigación de riesgos.</w:t>
      </w:r>
    </w:p>
    <w:p w:rsidR="00F4386D" w:rsidRPr="00F4386D" w:rsidRDefault="00F4386D" w:rsidP="00F4386D">
      <w:pPr>
        <w:pStyle w:val="Prrafodelista"/>
        <w:rPr>
          <w:rFonts w:ascii="Times New Roman" w:hAnsi="Times New Roman"/>
          <w:sz w:val="24"/>
          <w:szCs w:val="24"/>
        </w:rPr>
      </w:pPr>
    </w:p>
    <w:p w:rsidR="00D23D8D" w:rsidRPr="00F4386D" w:rsidRDefault="00EB640F" w:rsidP="005F5ED4">
      <w:pPr>
        <w:pStyle w:val="Prrafodelista"/>
        <w:numPr>
          <w:ilvl w:val="0"/>
          <w:numId w:val="39"/>
        </w:numPr>
        <w:rPr>
          <w:rFonts w:ascii="Times New Roman" w:hAnsi="Times New Roman"/>
          <w:sz w:val="24"/>
          <w:szCs w:val="24"/>
        </w:rPr>
      </w:pPr>
      <w:r w:rsidRPr="00F4386D">
        <w:rPr>
          <w:rFonts w:ascii="Times New Roman" w:hAnsi="Times New Roman"/>
          <w:sz w:val="24"/>
          <w:szCs w:val="24"/>
        </w:rPr>
        <w:t xml:space="preserve">Se </w:t>
      </w:r>
      <w:r w:rsidR="00333ABB" w:rsidRPr="00F4386D">
        <w:rPr>
          <w:rFonts w:ascii="Times New Roman" w:hAnsi="Times New Roman"/>
          <w:sz w:val="24"/>
          <w:szCs w:val="24"/>
        </w:rPr>
        <w:t>aplicará</w:t>
      </w:r>
      <w:r w:rsidRPr="00F4386D">
        <w:rPr>
          <w:rFonts w:ascii="Times New Roman" w:hAnsi="Times New Roman"/>
          <w:sz w:val="24"/>
          <w:szCs w:val="24"/>
        </w:rPr>
        <w:t xml:space="preserve"> el modelo COSO III y se </w:t>
      </w:r>
      <w:r w:rsidR="00333ABB" w:rsidRPr="00F4386D">
        <w:rPr>
          <w:rFonts w:ascii="Times New Roman" w:hAnsi="Times New Roman"/>
          <w:sz w:val="24"/>
          <w:szCs w:val="24"/>
        </w:rPr>
        <w:t>evaluará</w:t>
      </w:r>
      <w:r w:rsidRPr="00F4386D">
        <w:rPr>
          <w:rFonts w:ascii="Times New Roman" w:hAnsi="Times New Roman"/>
          <w:sz w:val="24"/>
          <w:szCs w:val="24"/>
        </w:rPr>
        <w:t xml:space="preserve"> su progreso </w:t>
      </w:r>
      <w:r w:rsidR="00333ABB" w:rsidRPr="00F4386D">
        <w:rPr>
          <w:rFonts w:ascii="Times New Roman" w:hAnsi="Times New Roman"/>
          <w:sz w:val="24"/>
          <w:szCs w:val="24"/>
        </w:rPr>
        <w:t>frecuentemente y como este contribuye con el logro de los objetivos.</w:t>
      </w:r>
    </w:p>
    <w:p w:rsidR="00333ABB" w:rsidRDefault="00333ABB" w:rsidP="00333ABB">
      <w:pPr>
        <w:pStyle w:val="Prrafodelista"/>
        <w:rPr>
          <w:rFonts w:ascii="Times New Roman" w:hAnsi="Times New Roman"/>
          <w:sz w:val="24"/>
          <w:szCs w:val="24"/>
        </w:rPr>
      </w:pPr>
    </w:p>
    <w:p w:rsidR="00333ABB" w:rsidRDefault="00333ABB" w:rsidP="005F5ED4">
      <w:pPr>
        <w:pStyle w:val="Prrafodelista"/>
        <w:numPr>
          <w:ilvl w:val="0"/>
          <w:numId w:val="39"/>
        </w:numPr>
        <w:rPr>
          <w:rFonts w:ascii="Times New Roman" w:hAnsi="Times New Roman"/>
          <w:sz w:val="24"/>
          <w:szCs w:val="24"/>
        </w:rPr>
      </w:pPr>
      <w:r>
        <w:rPr>
          <w:rFonts w:ascii="Times New Roman" w:hAnsi="Times New Roman"/>
          <w:sz w:val="24"/>
          <w:szCs w:val="24"/>
        </w:rPr>
        <w:t>Disminuir y mitigar la ocurrencia de actividades que vayan en contra de los principios y valores de la compañía.</w:t>
      </w:r>
    </w:p>
    <w:p w:rsidR="00333ABB" w:rsidRPr="00333ABB" w:rsidRDefault="00333ABB" w:rsidP="00333ABB">
      <w:pPr>
        <w:pStyle w:val="Prrafodelista"/>
        <w:rPr>
          <w:rFonts w:ascii="Times New Roman" w:hAnsi="Times New Roman"/>
          <w:sz w:val="24"/>
          <w:szCs w:val="24"/>
        </w:rPr>
      </w:pPr>
    </w:p>
    <w:p w:rsidR="00333ABB" w:rsidRDefault="00EB1017" w:rsidP="005F5ED4">
      <w:pPr>
        <w:pStyle w:val="Prrafodelista"/>
        <w:numPr>
          <w:ilvl w:val="0"/>
          <w:numId w:val="39"/>
        </w:numPr>
        <w:rPr>
          <w:rFonts w:ascii="Times New Roman" w:hAnsi="Times New Roman"/>
          <w:sz w:val="24"/>
          <w:szCs w:val="24"/>
        </w:rPr>
      </w:pPr>
      <w:r>
        <w:rPr>
          <w:rFonts w:ascii="Times New Roman" w:hAnsi="Times New Roman"/>
          <w:sz w:val="24"/>
          <w:szCs w:val="24"/>
        </w:rPr>
        <w:t>Protección de los activos tangibles e intangibles.</w:t>
      </w:r>
    </w:p>
    <w:p w:rsidR="00F4386D" w:rsidRPr="00F4386D" w:rsidRDefault="00F4386D" w:rsidP="00F4386D">
      <w:pPr>
        <w:pStyle w:val="Prrafodelista"/>
        <w:rPr>
          <w:rFonts w:ascii="Times New Roman" w:hAnsi="Times New Roman"/>
          <w:sz w:val="24"/>
          <w:szCs w:val="24"/>
        </w:rPr>
      </w:pPr>
    </w:p>
    <w:p w:rsidR="00F4386D" w:rsidRDefault="00F4386D" w:rsidP="005F5ED4">
      <w:pPr>
        <w:pStyle w:val="Prrafodelista"/>
        <w:numPr>
          <w:ilvl w:val="0"/>
          <w:numId w:val="39"/>
        </w:numPr>
        <w:rPr>
          <w:rFonts w:ascii="Times New Roman" w:hAnsi="Times New Roman"/>
          <w:sz w:val="24"/>
          <w:szCs w:val="24"/>
        </w:rPr>
      </w:pPr>
      <w:r>
        <w:rPr>
          <w:rFonts w:ascii="Times New Roman" w:hAnsi="Times New Roman"/>
          <w:sz w:val="24"/>
          <w:szCs w:val="24"/>
        </w:rPr>
        <w:t>Establecer controles adecuados a cada uno de los riesgos encontrados, tanto al interior como exterior de la compañía.</w:t>
      </w:r>
    </w:p>
    <w:p w:rsidR="00F4386D" w:rsidRPr="00F4386D" w:rsidRDefault="00F4386D" w:rsidP="00F4386D">
      <w:pPr>
        <w:pStyle w:val="Prrafodelista"/>
        <w:rPr>
          <w:rFonts w:ascii="Times New Roman" w:hAnsi="Times New Roman"/>
          <w:sz w:val="24"/>
          <w:szCs w:val="24"/>
        </w:rPr>
      </w:pPr>
    </w:p>
    <w:p w:rsidR="00F4386D" w:rsidRDefault="00F4386D" w:rsidP="005F5ED4">
      <w:pPr>
        <w:pStyle w:val="Prrafodelista"/>
        <w:numPr>
          <w:ilvl w:val="0"/>
          <w:numId w:val="39"/>
        </w:numPr>
        <w:rPr>
          <w:rFonts w:ascii="Times New Roman" w:hAnsi="Times New Roman"/>
          <w:sz w:val="24"/>
          <w:szCs w:val="24"/>
        </w:rPr>
      </w:pPr>
      <w:r>
        <w:rPr>
          <w:rFonts w:ascii="Times New Roman" w:hAnsi="Times New Roman"/>
          <w:sz w:val="24"/>
          <w:szCs w:val="24"/>
        </w:rPr>
        <w:t>Informar a la gerencia sobre los resultados obtenidos en las evaluaciones.</w:t>
      </w:r>
    </w:p>
    <w:p w:rsidR="00F4386D" w:rsidRPr="00F4386D" w:rsidRDefault="00F4386D" w:rsidP="00F4386D">
      <w:pPr>
        <w:pStyle w:val="Prrafodelista"/>
        <w:rPr>
          <w:rFonts w:ascii="Times New Roman" w:hAnsi="Times New Roman"/>
          <w:sz w:val="24"/>
          <w:szCs w:val="24"/>
        </w:rPr>
      </w:pPr>
    </w:p>
    <w:p w:rsidR="00F4386D" w:rsidRDefault="00775BD8" w:rsidP="00F4386D">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br/>
      </w:r>
      <w:r w:rsidR="00F4386D">
        <w:rPr>
          <w:rFonts w:ascii="Times New Roman" w:hAnsi="Times New Roman"/>
          <w:sz w:val="24"/>
          <w:szCs w:val="24"/>
        </w:rPr>
        <w:t>Alcance</w:t>
      </w:r>
    </w:p>
    <w:p w:rsidR="00F4386D" w:rsidRPr="00F4386D" w:rsidRDefault="00F4386D" w:rsidP="00F4386D">
      <w:pPr>
        <w:rPr>
          <w:rFonts w:ascii="Times New Roman" w:hAnsi="Times New Roman"/>
          <w:sz w:val="24"/>
          <w:szCs w:val="24"/>
        </w:rPr>
      </w:pPr>
      <w:r>
        <w:rPr>
          <w:rFonts w:ascii="Times New Roman" w:hAnsi="Times New Roman"/>
          <w:sz w:val="24"/>
          <w:szCs w:val="24"/>
        </w:rPr>
        <w:t>Esta política aplicara a cada uno de los miembros de Batifruit’s S.A.S. ya que se debe asegurar el cumplimiento del control interno en cada una de las áreas de la compañía</w:t>
      </w:r>
      <w:r w:rsidR="00775BD8">
        <w:rPr>
          <w:rFonts w:ascii="Times New Roman" w:hAnsi="Times New Roman"/>
          <w:sz w:val="24"/>
          <w:szCs w:val="24"/>
        </w:rPr>
        <w:t>. Entre los roles más representativos se encuentran:</w:t>
      </w:r>
    </w:p>
    <w:p w:rsidR="00F4386D" w:rsidRDefault="00F4386D" w:rsidP="00F4386D">
      <w:pPr>
        <w:pStyle w:val="Prrafodelista"/>
        <w:numPr>
          <w:ilvl w:val="0"/>
          <w:numId w:val="40"/>
        </w:numPr>
        <w:rPr>
          <w:rFonts w:ascii="Times New Roman" w:hAnsi="Times New Roman"/>
          <w:sz w:val="24"/>
          <w:szCs w:val="24"/>
        </w:rPr>
      </w:pPr>
      <w:r w:rsidRPr="00F4386D">
        <w:rPr>
          <w:rFonts w:ascii="Times New Roman" w:hAnsi="Times New Roman"/>
          <w:sz w:val="24"/>
          <w:szCs w:val="24"/>
        </w:rPr>
        <w:t xml:space="preserve">GERENTE DE CONTROL INTERNO, es el encargado principal encargado de comité y quien presidirá la misma. </w:t>
      </w:r>
    </w:p>
    <w:p w:rsidR="00F4386D" w:rsidRDefault="00F4386D" w:rsidP="00F4386D">
      <w:pPr>
        <w:pStyle w:val="Prrafodelista"/>
        <w:numPr>
          <w:ilvl w:val="0"/>
          <w:numId w:val="40"/>
        </w:numPr>
        <w:rPr>
          <w:rFonts w:ascii="Times New Roman" w:hAnsi="Times New Roman"/>
          <w:sz w:val="24"/>
          <w:szCs w:val="24"/>
        </w:rPr>
      </w:pPr>
      <w:r w:rsidRPr="00F4386D">
        <w:rPr>
          <w:rFonts w:ascii="Times New Roman" w:hAnsi="Times New Roman"/>
          <w:sz w:val="24"/>
          <w:szCs w:val="24"/>
        </w:rPr>
        <w:t xml:space="preserve">GERENTE GENERAL, es la persona a quién va dirigida principalmente la información relevante de lo que se decida en el comité, con el fin de evaluarlo y tomar la respectiva decisión con el Gerente de Control Interno </w:t>
      </w:r>
    </w:p>
    <w:p w:rsidR="00F4386D" w:rsidRDefault="00F4386D" w:rsidP="00F4386D">
      <w:pPr>
        <w:pStyle w:val="Prrafodelista"/>
        <w:numPr>
          <w:ilvl w:val="0"/>
          <w:numId w:val="40"/>
        </w:numPr>
        <w:rPr>
          <w:rFonts w:ascii="Times New Roman" w:hAnsi="Times New Roman"/>
          <w:sz w:val="24"/>
          <w:szCs w:val="24"/>
        </w:rPr>
      </w:pPr>
      <w:r w:rsidRPr="00F4386D">
        <w:rPr>
          <w:rFonts w:ascii="Times New Roman" w:hAnsi="Times New Roman"/>
          <w:sz w:val="24"/>
          <w:szCs w:val="24"/>
        </w:rPr>
        <w:t xml:space="preserve">GERENTES DE LAS ÁREAS ADMINISTRATIVAS, COMERCIALES Y PRODUCTIVAS DE LA COMPAÑÍA, son las personas quienes evalúan sus áreas en cuanto a control interno (Riesgos y Control) de manera detallada, simplificando las operaciones continuas con las que cuentan para evaluar el cumplimento de los objetivos evaluados en el capítulo anterior. </w:t>
      </w:r>
    </w:p>
    <w:p w:rsidR="00F4386D" w:rsidRDefault="00F4386D" w:rsidP="00F4386D">
      <w:pPr>
        <w:pStyle w:val="Prrafodelista"/>
        <w:numPr>
          <w:ilvl w:val="0"/>
          <w:numId w:val="40"/>
        </w:numPr>
        <w:rPr>
          <w:rFonts w:ascii="Times New Roman" w:hAnsi="Times New Roman"/>
          <w:sz w:val="24"/>
          <w:szCs w:val="24"/>
        </w:rPr>
      </w:pPr>
      <w:r w:rsidRPr="00F4386D">
        <w:rPr>
          <w:rFonts w:ascii="Times New Roman" w:hAnsi="Times New Roman"/>
          <w:sz w:val="24"/>
          <w:szCs w:val="24"/>
        </w:rPr>
        <w:t xml:space="preserve">PERSONAL DE APOYO EN EL ÁREA DE CONTROL INTERNO, el Gerente de Control Interno tendrá a su disposición cierto personal para el apoyo de los diferentes procesos del área de control interno y por supuesto para la toma de decisiones que se requieran, siempre y cuando, el Gerente de Control Interno y Gerente General se mantengan actualizados de la información relevante. </w:t>
      </w:r>
    </w:p>
    <w:p w:rsidR="005F5ED4" w:rsidRDefault="00F4386D" w:rsidP="00F4386D">
      <w:pPr>
        <w:pStyle w:val="Prrafodelista"/>
        <w:numPr>
          <w:ilvl w:val="0"/>
          <w:numId w:val="40"/>
        </w:numPr>
        <w:rPr>
          <w:rFonts w:ascii="Times New Roman" w:hAnsi="Times New Roman"/>
          <w:sz w:val="24"/>
          <w:szCs w:val="24"/>
        </w:rPr>
      </w:pPr>
      <w:r w:rsidRPr="00F4386D">
        <w:rPr>
          <w:rFonts w:ascii="Times New Roman" w:hAnsi="Times New Roman"/>
          <w:sz w:val="24"/>
          <w:szCs w:val="24"/>
        </w:rPr>
        <w:t>SELECCIÓN DE UNA PERSONA POR ÁREA, CONOCEDORA DE CADA UNO DE LOS PROCESOS DE ESTAS, la gerencia tendrá la facultad de seleccionar una persona por área, que tenga la capacidad de conocer todos los procesos de esta, con el fin de no solo tener opinión de la parte administrativa de la compañía, sino también de demás personal de la conforma.</w:t>
      </w:r>
    </w:p>
    <w:p w:rsidR="00775BD8" w:rsidRDefault="00775BD8" w:rsidP="00775BD8">
      <w:pPr>
        <w:rPr>
          <w:rFonts w:ascii="Times New Roman" w:hAnsi="Times New Roman"/>
          <w:sz w:val="24"/>
          <w:szCs w:val="24"/>
        </w:rPr>
      </w:pPr>
      <w:r>
        <w:rPr>
          <w:rFonts w:ascii="Times New Roman" w:hAnsi="Times New Roman"/>
          <w:sz w:val="24"/>
          <w:szCs w:val="24"/>
        </w:rPr>
        <w:t>Lineamientos del Sistema:</w:t>
      </w:r>
    </w:p>
    <w:p w:rsidR="00775BD8" w:rsidRDefault="00775BD8" w:rsidP="00775BD8">
      <w:pPr>
        <w:rPr>
          <w:rFonts w:ascii="Times New Roman" w:hAnsi="Times New Roman"/>
          <w:sz w:val="24"/>
          <w:szCs w:val="24"/>
        </w:rPr>
      </w:pPr>
      <w:r w:rsidRPr="00775BD8">
        <w:rPr>
          <w:rFonts w:ascii="Times New Roman" w:hAnsi="Times New Roman"/>
          <w:sz w:val="24"/>
          <w:szCs w:val="24"/>
        </w:rPr>
        <w:t>Autocontrol: E</w:t>
      </w:r>
      <w:r>
        <w:rPr>
          <w:rFonts w:ascii="Times New Roman" w:hAnsi="Times New Roman"/>
          <w:sz w:val="24"/>
          <w:szCs w:val="24"/>
        </w:rPr>
        <w:t>s</w:t>
      </w:r>
      <w:r w:rsidRPr="00775BD8">
        <w:rPr>
          <w:rFonts w:ascii="Times New Roman" w:hAnsi="Times New Roman"/>
          <w:sz w:val="24"/>
          <w:szCs w:val="24"/>
        </w:rPr>
        <w:t xml:space="preserve"> la capacidad de todos los colaboradores para evaluar y controlar su trabajo, detectar desviaciones y efectuar correctivos en el ejercicio y cumplimiento de sus funciones, así como para mejorar sus tareas y responsabilidades. Así </w:t>
      </w:r>
      <w:r>
        <w:rPr>
          <w:rFonts w:ascii="Times New Roman" w:hAnsi="Times New Roman"/>
          <w:sz w:val="24"/>
          <w:szCs w:val="24"/>
        </w:rPr>
        <w:t>como</w:t>
      </w:r>
      <w:r w:rsidRPr="00775BD8">
        <w:rPr>
          <w:rFonts w:ascii="Times New Roman" w:hAnsi="Times New Roman"/>
          <w:sz w:val="24"/>
          <w:szCs w:val="24"/>
        </w:rPr>
        <w:t xml:space="preserve"> procurar el cumplimiento de los objetivos</w:t>
      </w:r>
    </w:p>
    <w:p w:rsidR="00775BD8" w:rsidRDefault="00775BD8" w:rsidP="00775BD8">
      <w:pPr>
        <w:rPr>
          <w:rFonts w:ascii="Times New Roman" w:hAnsi="Times New Roman"/>
          <w:sz w:val="24"/>
          <w:szCs w:val="24"/>
        </w:rPr>
      </w:pPr>
      <w:r w:rsidRPr="00775BD8">
        <w:rPr>
          <w:rFonts w:ascii="Times New Roman" w:hAnsi="Times New Roman"/>
          <w:sz w:val="24"/>
          <w:szCs w:val="24"/>
        </w:rPr>
        <w:t xml:space="preserve">Autorregulación: </w:t>
      </w:r>
      <w:r>
        <w:rPr>
          <w:rFonts w:ascii="Times New Roman" w:hAnsi="Times New Roman"/>
          <w:sz w:val="24"/>
          <w:szCs w:val="24"/>
        </w:rPr>
        <w:t>C</w:t>
      </w:r>
      <w:r w:rsidRPr="00775BD8">
        <w:rPr>
          <w:rFonts w:ascii="Times New Roman" w:hAnsi="Times New Roman"/>
          <w:sz w:val="24"/>
          <w:szCs w:val="24"/>
        </w:rPr>
        <w:t xml:space="preserve">apacidad de la empresa para aplicar métodos, normas políticas y procedimientos que permitan el desarrollo, implementación y mejoramiento del Sistema de Control Interno. </w:t>
      </w:r>
    </w:p>
    <w:p w:rsidR="00775BD8" w:rsidRPr="00775BD8" w:rsidRDefault="00775BD8" w:rsidP="00775BD8">
      <w:pPr>
        <w:rPr>
          <w:rFonts w:ascii="Times New Roman" w:hAnsi="Times New Roman"/>
          <w:sz w:val="24"/>
          <w:szCs w:val="24"/>
        </w:rPr>
      </w:pPr>
      <w:r w:rsidRPr="00775BD8">
        <w:rPr>
          <w:rFonts w:ascii="Times New Roman" w:hAnsi="Times New Roman"/>
          <w:sz w:val="24"/>
          <w:szCs w:val="24"/>
        </w:rPr>
        <w:t>Autogestión: Es la capacidad de la empresa para interpretar, coordinar, ejecutar y evaluar de manera efectiva, eficiente y eficaz su funcionamiento.</w:t>
      </w:r>
    </w:p>
    <w:sectPr w:rsidR="00775BD8" w:rsidRPr="00775BD8" w:rsidSect="007F58A2">
      <w:headerReference w:type="default" r:id="rId12"/>
      <w:footerReference w:type="default" r:id="rId13"/>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FBA" w:rsidRDefault="003E6FBA" w:rsidP="00043126">
      <w:pPr>
        <w:spacing w:after="0" w:line="240" w:lineRule="auto"/>
      </w:pPr>
      <w:r>
        <w:separator/>
      </w:r>
    </w:p>
  </w:endnote>
  <w:endnote w:type="continuationSeparator" w:id="0">
    <w:p w:rsidR="003E6FBA" w:rsidRDefault="003E6FBA" w:rsidP="0004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858872"/>
      <w:docPartObj>
        <w:docPartGallery w:val="Page Numbers (Bottom of Page)"/>
        <w:docPartUnique/>
      </w:docPartObj>
    </w:sdtPr>
    <w:sdtContent>
      <w:p w:rsidR="0092165A" w:rsidRDefault="0092165A">
        <w:pPr>
          <w:pStyle w:val="Piedepgina"/>
          <w:jc w:val="center"/>
        </w:pPr>
        <w:r>
          <w:fldChar w:fldCharType="begin"/>
        </w:r>
        <w:r>
          <w:instrText>PAGE   \* MERGEFORMAT</w:instrText>
        </w:r>
        <w:r>
          <w:fldChar w:fldCharType="separate"/>
        </w:r>
        <w:r>
          <w:rPr>
            <w:noProof/>
          </w:rPr>
          <w:t>37</w:t>
        </w:r>
        <w:r>
          <w:fldChar w:fldCharType="end"/>
        </w:r>
      </w:p>
    </w:sdtContent>
  </w:sdt>
  <w:p w:rsidR="0092165A" w:rsidRDefault="009216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FBA" w:rsidRDefault="003E6FBA" w:rsidP="00043126">
      <w:pPr>
        <w:spacing w:after="0" w:line="240" w:lineRule="auto"/>
      </w:pPr>
      <w:r>
        <w:separator/>
      </w:r>
    </w:p>
  </w:footnote>
  <w:footnote w:type="continuationSeparator" w:id="0">
    <w:p w:rsidR="003E6FBA" w:rsidRDefault="003E6FBA" w:rsidP="0004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32360"/>
      <w:docPartObj>
        <w:docPartGallery w:val="Page Numbers (Top of Page)"/>
        <w:docPartUnique/>
      </w:docPartObj>
    </w:sdtPr>
    <w:sdtContent>
      <w:p w:rsidR="0092165A" w:rsidRDefault="0092165A">
        <w:pPr>
          <w:pStyle w:val="Encabezado"/>
          <w:jc w:val="right"/>
        </w:pPr>
        <w:r>
          <w:fldChar w:fldCharType="begin"/>
        </w:r>
        <w:r>
          <w:instrText>PAGE   \* MERGEFORMAT</w:instrText>
        </w:r>
        <w:r>
          <w:fldChar w:fldCharType="separate"/>
        </w:r>
        <w:r>
          <w:rPr>
            <w:noProof/>
          </w:rPr>
          <w:t>37</w:t>
        </w:r>
        <w:r>
          <w:fldChar w:fldCharType="end"/>
        </w:r>
      </w:p>
    </w:sdtContent>
  </w:sdt>
  <w:p w:rsidR="0092165A" w:rsidRDefault="009216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10"/>
      </v:shape>
    </w:pict>
  </w:numPicBullet>
  <w:abstractNum w:abstractNumId="0" w15:restartNumberingAfterBreak="0">
    <w:nsid w:val="04B535EF"/>
    <w:multiLevelType w:val="hybridMultilevel"/>
    <w:tmpl w:val="DBAE24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7737764"/>
    <w:multiLevelType w:val="hybridMultilevel"/>
    <w:tmpl w:val="1D06F4EC"/>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 w15:restartNumberingAfterBreak="0">
    <w:nsid w:val="09424EDA"/>
    <w:multiLevelType w:val="hybridMultilevel"/>
    <w:tmpl w:val="900C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6D51C3"/>
    <w:multiLevelType w:val="hybridMultilevel"/>
    <w:tmpl w:val="FA067B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9A940BA"/>
    <w:multiLevelType w:val="hybridMultilevel"/>
    <w:tmpl w:val="C8D400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CC4B2F"/>
    <w:multiLevelType w:val="hybridMultilevel"/>
    <w:tmpl w:val="DAC42A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030FBF"/>
    <w:multiLevelType w:val="hybridMultilevel"/>
    <w:tmpl w:val="6B9468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577F67"/>
    <w:multiLevelType w:val="hybridMultilevel"/>
    <w:tmpl w:val="AF642550"/>
    <w:lvl w:ilvl="0" w:tplc="0C0A0019">
      <w:start w:val="1"/>
      <w:numFmt w:val="lowerLetter"/>
      <w:lvlText w:val="%1."/>
      <w:lvlJc w:val="left"/>
      <w:pPr>
        <w:ind w:left="1287" w:hanging="36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12D4703D"/>
    <w:multiLevelType w:val="hybridMultilevel"/>
    <w:tmpl w:val="2626D6A2"/>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9" w15:restartNumberingAfterBreak="0">
    <w:nsid w:val="133D2D02"/>
    <w:multiLevelType w:val="hybridMultilevel"/>
    <w:tmpl w:val="A0185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9F23CF"/>
    <w:multiLevelType w:val="hybridMultilevel"/>
    <w:tmpl w:val="D71E1B06"/>
    <w:lvl w:ilvl="0" w:tplc="37F410C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0366C1"/>
    <w:multiLevelType w:val="hybridMultilevel"/>
    <w:tmpl w:val="73447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B12608"/>
    <w:multiLevelType w:val="hybridMultilevel"/>
    <w:tmpl w:val="61BCDF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3D1C52"/>
    <w:multiLevelType w:val="hybridMultilevel"/>
    <w:tmpl w:val="4D4CF3F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AF154C"/>
    <w:multiLevelType w:val="hybridMultilevel"/>
    <w:tmpl w:val="503C6A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0C97A73"/>
    <w:multiLevelType w:val="hybridMultilevel"/>
    <w:tmpl w:val="D09478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90D0BFC"/>
    <w:multiLevelType w:val="hybridMultilevel"/>
    <w:tmpl w:val="06A65E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29A42F83"/>
    <w:multiLevelType w:val="hybridMultilevel"/>
    <w:tmpl w:val="C5F4A1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610FAF"/>
    <w:multiLevelType w:val="hybridMultilevel"/>
    <w:tmpl w:val="E22072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F11F97"/>
    <w:multiLevelType w:val="hybridMultilevel"/>
    <w:tmpl w:val="7C347B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2D7DF3"/>
    <w:multiLevelType w:val="hybridMultilevel"/>
    <w:tmpl w:val="EAA2D450"/>
    <w:lvl w:ilvl="0" w:tplc="9ACE3F2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8048B7"/>
    <w:multiLevelType w:val="hybridMultilevel"/>
    <w:tmpl w:val="296C5DB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3B7124E2"/>
    <w:multiLevelType w:val="hybridMultilevel"/>
    <w:tmpl w:val="3960AA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3FD75AA9"/>
    <w:multiLevelType w:val="hybridMultilevel"/>
    <w:tmpl w:val="9B3608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C2038A"/>
    <w:multiLevelType w:val="hybridMultilevel"/>
    <w:tmpl w:val="ED824F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448E2C50"/>
    <w:multiLevelType w:val="hybridMultilevel"/>
    <w:tmpl w:val="034A8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456D01"/>
    <w:multiLevelType w:val="hybridMultilevel"/>
    <w:tmpl w:val="40148B8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F08216D"/>
    <w:multiLevelType w:val="hybridMultilevel"/>
    <w:tmpl w:val="DEDC3B6E"/>
    <w:lvl w:ilvl="0" w:tplc="7A383F90">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00707D"/>
    <w:multiLevelType w:val="hybridMultilevel"/>
    <w:tmpl w:val="722A17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57BB69BB"/>
    <w:multiLevelType w:val="hybridMultilevel"/>
    <w:tmpl w:val="0BA4D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825A74"/>
    <w:multiLevelType w:val="hybridMultilevel"/>
    <w:tmpl w:val="C586242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2661BB"/>
    <w:multiLevelType w:val="hybridMultilevel"/>
    <w:tmpl w:val="3C002B26"/>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11C3A1D"/>
    <w:multiLevelType w:val="hybridMultilevel"/>
    <w:tmpl w:val="640456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653E4C91"/>
    <w:multiLevelType w:val="hybridMultilevel"/>
    <w:tmpl w:val="3898AA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881D69"/>
    <w:multiLevelType w:val="hybridMultilevel"/>
    <w:tmpl w:val="E882789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73E319FF"/>
    <w:multiLevelType w:val="hybridMultilevel"/>
    <w:tmpl w:val="DD08249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36" w15:restartNumberingAfterBreak="0">
    <w:nsid w:val="78424AA6"/>
    <w:multiLevelType w:val="hybridMultilevel"/>
    <w:tmpl w:val="15E8C44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AF56B4A"/>
    <w:multiLevelType w:val="hybridMultilevel"/>
    <w:tmpl w:val="699ADB24"/>
    <w:lvl w:ilvl="0" w:tplc="240A000D">
      <w:start w:val="1"/>
      <w:numFmt w:val="bullet"/>
      <w:lvlText w:val=""/>
      <w:lvlJc w:val="left"/>
      <w:pPr>
        <w:ind w:left="1068" w:hanging="360"/>
      </w:pPr>
      <w:rPr>
        <w:rFonts w:ascii="Wingdings" w:hAnsi="Wingdings" w:hint="default"/>
      </w:rPr>
    </w:lvl>
    <w:lvl w:ilvl="1" w:tplc="240A0001">
      <w:start w:val="1"/>
      <w:numFmt w:val="bullet"/>
      <w:lvlText w:val=""/>
      <w:lvlJc w:val="left"/>
      <w:pPr>
        <w:ind w:left="1788" w:hanging="360"/>
      </w:pPr>
      <w:rPr>
        <w:rFonts w:ascii="Symbol" w:hAnsi="Symbol"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8" w15:restartNumberingAfterBreak="0">
    <w:nsid w:val="7B2B011E"/>
    <w:multiLevelType w:val="hybridMultilevel"/>
    <w:tmpl w:val="26E0B6E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671FAD"/>
    <w:multiLevelType w:val="hybridMultilevel"/>
    <w:tmpl w:val="CB7868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0"/>
  </w:num>
  <w:num w:numId="4">
    <w:abstractNumId w:val="22"/>
  </w:num>
  <w:num w:numId="5">
    <w:abstractNumId w:val="28"/>
  </w:num>
  <w:num w:numId="6">
    <w:abstractNumId w:val="10"/>
  </w:num>
  <w:num w:numId="7">
    <w:abstractNumId w:val="18"/>
  </w:num>
  <w:num w:numId="8">
    <w:abstractNumId w:val="24"/>
  </w:num>
  <w:num w:numId="9">
    <w:abstractNumId w:val="38"/>
  </w:num>
  <w:num w:numId="10">
    <w:abstractNumId w:val="9"/>
  </w:num>
  <w:num w:numId="11">
    <w:abstractNumId w:val="6"/>
  </w:num>
  <w:num w:numId="12">
    <w:abstractNumId w:val="12"/>
  </w:num>
  <w:num w:numId="13">
    <w:abstractNumId w:val="39"/>
  </w:num>
  <w:num w:numId="14">
    <w:abstractNumId w:val="19"/>
  </w:num>
  <w:num w:numId="15">
    <w:abstractNumId w:val="14"/>
  </w:num>
  <w:num w:numId="16">
    <w:abstractNumId w:val="13"/>
  </w:num>
  <w:num w:numId="17">
    <w:abstractNumId w:val="7"/>
  </w:num>
  <w:num w:numId="18">
    <w:abstractNumId w:val="25"/>
  </w:num>
  <w:num w:numId="19">
    <w:abstractNumId w:val="29"/>
  </w:num>
  <w:num w:numId="20">
    <w:abstractNumId w:val="27"/>
  </w:num>
  <w:num w:numId="21">
    <w:abstractNumId w:val="5"/>
  </w:num>
  <w:num w:numId="22">
    <w:abstractNumId w:val="34"/>
  </w:num>
  <w:num w:numId="23">
    <w:abstractNumId w:val="0"/>
  </w:num>
  <w:num w:numId="24">
    <w:abstractNumId w:val="15"/>
  </w:num>
  <w:num w:numId="25">
    <w:abstractNumId w:val="4"/>
  </w:num>
  <w:num w:numId="26">
    <w:abstractNumId w:val="33"/>
  </w:num>
  <w:num w:numId="27">
    <w:abstractNumId w:val="21"/>
  </w:num>
  <w:num w:numId="28">
    <w:abstractNumId w:val="31"/>
  </w:num>
  <w:num w:numId="29">
    <w:abstractNumId w:val="17"/>
  </w:num>
  <w:num w:numId="30">
    <w:abstractNumId w:val="37"/>
  </w:num>
  <w:num w:numId="31">
    <w:abstractNumId w:val="36"/>
  </w:num>
  <w:num w:numId="32">
    <w:abstractNumId w:val="8"/>
  </w:num>
  <w:num w:numId="33">
    <w:abstractNumId w:val="1"/>
  </w:num>
  <w:num w:numId="34">
    <w:abstractNumId w:val="32"/>
  </w:num>
  <w:num w:numId="35">
    <w:abstractNumId w:val="30"/>
  </w:num>
  <w:num w:numId="36">
    <w:abstractNumId w:val="2"/>
  </w:num>
  <w:num w:numId="37">
    <w:abstractNumId w:val="35"/>
  </w:num>
  <w:num w:numId="38">
    <w:abstractNumId w:val="11"/>
  </w:num>
  <w:num w:numId="39">
    <w:abstractNumId w:val="23"/>
  </w:num>
  <w:num w:numId="4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DA"/>
    <w:rsid w:val="0001430E"/>
    <w:rsid w:val="00043126"/>
    <w:rsid w:val="000B5A85"/>
    <w:rsid w:val="000E5402"/>
    <w:rsid w:val="000F127C"/>
    <w:rsid w:val="001C1B92"/>
    <w:rsid w:val="001C3199"/>
    <w:rsid w:val="00275674"/>
    <w:rsid w:val="002A769B"/>
    <w:rsid w:val="002D1AEB"/>
    <w:rsid w:val="00317F6D"/>
    <w:rsid w:val="00333ABB"/>
    <w:rsid w:val="003D289F"/>
    <w:rsid w:val="003D73A4"/>
    <w:rsid w:val="003E5070"/>
    <w:rsid w:val="003E6FBA"/>
    <w:rsid w:val="00481A91"/>
    <w:rsid w:val="004875AC"/>
    <w:rsid w:val="00491DAC"/>
    <w:rsid w:val="004F40B2"/>
    <w:rsid w:val="00561B45"/>
    <w:rsid w:val="00571B5E"/>
    <w:rsid w:val="00581B66"/>
    <w:rsid w:val="00593E9E"/>
    <w:rsid w:val="005F5ED4"/>
    <w:rsid w:val="006F057B"/>
    <w:rsid w:val="0070697E"/>
    <w:rsid w:val="0070704F"/>
    <w:rsid w:val="00716899"/>
    <w:rsid w:val="00735582"/>
    <w:rsid w:val="00775BD8"/>
    <w:rsid w:val="00776F77"/>
    <w:rsid w:val="007A633B"/>
    <w:rsid w:val="007D3FB0"/>
    <w:rsid w:val="007F58A2"/>
    <w:rsid w:val="0086211D"/>
    <w:rsid w:val="00882D50"/>
    <w:rsid w:val="0088588F"/>
    <w:rsid w:val="008C7C45"/>
    <w:rsid w:val="008D663D"/>
    <w:rsid w:val="008E437A"/>
    <w:rsid w:val="0091629A"/>
    <w:rsid w:val="0092165A"/>
    <w:rsid w:val="00971562"/>
    <w:rsid w:val="009A13FF"/>
    <w:rsid w:val="009C72B3"/>
    <w:rsid w:val="00A01850"/>
    <w:rsid w:val="00A30A06"/>
    <w:rsid w:val="00B53915"/>
    <w:rsid w:val="00B66A84"/>
    <w:rsid w:val="00B743DF"/>
    <w:rsid w:val="00B76B92"/>
    <w:rsid w:val="00BB77D0"/>
    <w:rsid w:val="00BD681E"/>
    <w:rsid w:val="00C03DB0"/>
    <w:rsid w:val="00C21AC7"/>
    <w:rsid w:val="00C802DC"/>
    <w:rsid w:val="00C95B30"/>
    <w:rsid w:val="00CD6F51"/>
    <w:rsid w:val="00CE618C"/>
    <w:rsid w:val="00CE79E7"/>
    <w:rsid w:val="00D23D8D"/>
    <w:rsid w:val="00D43365"/>
    <w:rsid w:val="00DA012F"/>
    <w:rsid w:val="00DA5D0E"/>
    <w:rsid w:val="00DD5D66"/>
    <w:rsid w:val="00DF0BBD"/>
    <w:rsid w:val="00E218CE"/>
    <w:rsid w:val="00E70672"/>
    <w:rsid w:val="00EB1017"/>
    <w:rsid w:val="00EB640F"/>
    <w:rsid w:val="00ED6C30"/>
    <w:rsid w:val="00F01E6C"/>
    <w:rsid w:val="00F0206F"/>
    <w:rsid w:val="00F0602F"/>
    <w:rsid w:val="00F4386D"/>
    <w:rsid w:val="00F73441"/>
    <w:rsid w:val="00FD6C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D6A1"/>
  <w15:chartTrackingRefBased/>
  <w15:docId w15:val="{10C42BF0-C042-4773-B5AB-0B81C77A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CDA"/>
    <w:pPr>
      <w:spacing w:after="200" w:line="276" w:lineRule="auto"/>
    </w:pPr>
    <w:rPr>
      <w:rFonts w:ascii="Calibri" w:eastAsia="Times New Roman" w:hAnsi="Calibri" w:cs="Times New Roman"/>
      <w:lang w:val="es-ES" w:eastAsia="es-ES"/>
    </w:rPr>
  </w:style>
  <w:style w:type="paragraph" w:styleId="Ttulo1">
    <w:name w:val="heading 1"/>
    <w:basedOn w:val="Normal"/>
    <w:next w:val="Normal"/>
    <w:link w:val="Ttulo1Car"/>
    <w:uiPriority w:val="9"/>
    <w:qFormat/>
    <w:rsid w:val="00C03D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03D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CDA"/>
    <w:pPr>
      <w:ind w:left="720"/>
      <w:contextualSpacing/>
    </w:pPr>
  </w:style>
  <w:style w:type="paragraph" w:styleId="Ttulo">
    <w:name w:val="Title"/>
    <w:basedOn w:val="Normal"/>
    <w:next w:val="Normal"/>
    <w:link w:val="TtuloCar"/>
    <w:uiPriority w:val="10"/>
    <w:qFormat/>
    <w:rsid w:val="00FD6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6CDA"/>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FD6CD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D6CDA"/>
    <w:rPr>
      <w:rFonts w:eastAsiaTheme="minorEastAsia"/>
      <w:color w:val="5A5A5A" w:themeColor="text1" w:themeTint="A5"/>
      <w:spacing w:val="15"/>
      <w:lang w:val="es-ES" w:eastAsia="es-ES"/>
    </w:rPr>
  </w:style>
  <w:style w:type="table" w:styleId="Tablaconcuadrcula">
    <w:name w:val="Table Grid"/>
    <w:basedOn w:val="Tablanormal"/>
    <w:uiPriority w:val="39"/>
    <w:rsid w:val="00DA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03DB0"/>
    <w:rPr>
      <w:rFonts w:asciiTheme="majorHAnsi" w:eastAsiaTheme="majorEastAsia" w:hAnsiTheme="majorHAnsi" w:cstheme="majorBidi"/>
      <w:color w:val="2F5496" w:themeColor="accent1" w:themeShade="BF"/>
      <w:sz w:val="26"/>
      <w:szCs w:val="26"/>
      <w:lang w:val="es-ES" w:eastAsia="es-ES"/>
    </w:rPr>
  </w:style>
  <w:style w:type="character" w:customStyle="1" w:styleId="Ttulo1Car">
    <w:name w:val="Título 1 Car"/>
    <w:basedOn w:val="Fuentedeprrafopredeter"/>
    <w:link w:val="Ttulo1"/>
    <w:uiPriority w:val="9"/>
    <w:rsid w:val="00C03DB0"/>
    <w:rPr>
      <w:rFonts w:asciiTheme="majorHAnsi" w:eastAsiaTheme="majorEastAsia" w:hAnsiTheme="majorHAnsi" w:cstheme="majorBidi"/>
      <w:color w:val="2F5496" w:themeColor="accent1" w:themeShade="BF"/>
      <w:sz w:val="32"/>
      <w:szCs w:val="32"/>
      <w:lang w:val="es-ES" w:eastAsia="es-ES"/>
    </w:rPr>
  </w:style>
  <w:style w:type="paragraph" w:styleId="TtuloTDC">
    <w:name w:val="TOC Heading"/>
    <w:basedOn w:val="Ttulo1"/>
    <w:next w:val="Normal"/>
    <w:uiPriority w:val="39"/>
    <w:unhideWhenUsed/>
    <w:qFormat/>
    <w:rsid w:val="00C03DB0"/>
    <w:pPr>
      <w:spacing w:line="259" w:lineRule="auto"/>
      <w:outlineLvl w:val="9"/>
    </w:pPr>
    <w:rPr>
      <w:lang w:val="es-CO" w:eastAsia="es-CO"/>
    </w:rPr>
  </w:style>
  <w:style w:type="paragraph" w:styleId="TDC2">
    <w:name w:val="toc 2"/>
    <w:basedOn w:val="Normal"/>
    <w:next w:val="Normal"/>
    <w:autoRedefine/>
    <w:uiPriority w:val="39"/>
    <w:unhideWhenUsed/>
    <w:rsid w:val="00043126"/>
    <w:pPr>
      <w:tabs>
        <w:tab w:val="left" w:pos="660"/>
        <w:tab w:val="right" w:leader="dot" w:pos="8828"/>
      </w:tabs>
      <w:spacing w:after="100"/>
      <w:ind w:left="220"/>
    </w:pPr>
  </w:style>
  <w:style w:type="character" w:styleId="Hipervnculo">
    <w:name w:val="Hyperlink"/>
    <w:basedOn w:val="Fuentedeprrafopredeter"/>
    <w:uiPriority w:val="99"/>
    <w:unhideWhenUsed/>
    <w:rsid w:val="00C03DB0"/>
    <w:rPr>
      <w:color w:val="0563C1" w:themeColor="hyperlink"/>
      <w:u w:val="single"/>
    </w:rPr>
  </w:style>
  <w:style w:type="paragraph" w:styleId="TDC1">
    <w:name w:val="toc 1"/>
    <w:basedOn w:val="Normal"/>
    <w:next w:val="Normal"/>
    <w:autoRedefine/>
    <w:uiPriority w:val="39"/>
    <w:unhideWhenUsed/>
    <w:rsid w:val="00CE618C"/>
    <w:pPr>
      <w:tabs>
        <w:tab w:val="left" w:pos="440"/>
        <w:tab w:val="right" w:leader="dot" w:pos="8828"/>
      </w:tabs>
      <w:spacing w:after="100"/>
    </w:pPr>
  </w:style>
  <w:style w:type="paragraph" w:styleId="Encabezado">
    <w:name w:val="header"/>
    <w:basedOn w:val="Normal"/>
    <w:link w:val="EncabezadoCar"/>
    <w:uiPriority w:val="99"/>
    <w:unhideWhenUsed/>
    <w:rsid w:val="000431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126"/>
    <w:rPr>
      <w:rFonts w:ascii="Calibri" w:eastAsia="Times New Roman" w:hAnsi="Calibri" w:cs="Times New Roman"/>
      <w:lang w:val="es-ES" w:eastAsia="es-ES"/>
    </w:rPr>
  </w:style>
  <w:style w:type="paragraph" w:styleId="Piedepgina">
    <w:name w:val="footer"/>
    <w:basedOn w:val="Normal"/>
    <w:link w:val="PiedepginaCar"/>
    <w:uiPriority w:val="99"/>
    <w:unhideWhenUsed/>
    <w:rsid w:val="00043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126"/>
    <w:rPr>
      <w:rFonts w:ascii="Calibri" w:eastAsia="Times New Roman" w:hAnsi="Calibri" w:cs="Times New Roman"/>
      <w:lang w:val="es-ES" w:eastAsia="es-ES"/>
    </w:rPr>
  </w:style>
  <w:style w:type="paragraph" w:styleId="Sinespaciado">
    <w:name w:val="No Spacing"/>
    <w:uiPriority w:val="1"/>
    <w:qFormat/>
    <w:rsid w:val="00F73441"/>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5C18-EA31-4416-96F5-4CF9BF62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39</Pages>
  <Words>11440</Words>
  <Characters>62924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Valeria Ochoa Larrota</dc:creator>
  <cp:keywords/>
  <dc:description/>
  <cp:lastModifiedBy>Valeria Ochoa</cp:lastModifiedBy>
  <cp:revision>21</cp:revision>
  <dcterms:created xsi:type="dcterms:W3CDTF">2017-08-18T23:24:00Z</dcterms:created>
  <dcterms:modified xsi:type="dcterms:W3CDTF">2019-03-07T03:16:00Z</dcterms:modified>
</cp:coreProperties>
</file>